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8"/>
        <w:jc w:val="both"/>
        <w:rPr>
          <w:rFonts w:ascii="Times New Roman" w:hAnsi="Times New Roman" w:eastAsia="楷体" w:cs="Times New Roman"/>
          <w:b/>
          <w:sz w:val="24"/>
          <w:szCs w:val="24"/>
          <w:highlight w:val="yellow"/>
          <w:lang w:val="ru-RU"/>
        </w:rPr>
      </w:pPr>
    </w:p>
    <w:tbl>
      <w:tblPr>
        <w:tblStyle w:val="38"/>
        <w:tblW w:w="55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51"/>
        <w:gridCol w:w="5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vAlign w:val="center"/>
          </w:tcPr>
          <w:p>
            <w:pPr>
              <w:pStyle w:val="148"/>
              <w:adjustRightInd w:val="0"/>
              <w:snapToGrid w:val="0"/>
              <w:spacing w:line="360" w:lineRule="auto"/>
              <w:jc w:val="center"/>
              <w:rPr>
                <w:rStyle w:val="138"/>
                <w:rFonts w:ascii="Times New Roman" w:hAnsi="Times New Roman" w:eastAsia="楷体" w:cs="Times New Roman"/>
                <w:sz w:val="24"/>
                <w:szCs w:val="24"/>
                <w:lang w:eastAsia="zh-CN"/>
              </w:rPr>
            </w:pPr>
            <w:r>
              <w:rPr>
                <w:rStyle w:val="138"/>
                <w:rFonts w:ascii="Times New Roman" w:hAnsi="Times New Roman" w:eastAsia="楷体" w:cs="Times New Roman"/>
                <w:sz w:val="24"/>
                <w:szCs w:val="24"/>
                <w:lang w:eastAsia="zh-CN"/>
              </w:rPr>
              <w:t>合同编号：</w:t>
            </w:r>
            <w:r>
              <w:rPr>
                <w:rStyle w:val="138"/>
                <w:rFonts w:hint="eastAsia" w:ascii="Times New Roman" w:hAnsi="Times New Roman" w:eastAsia="楷体" w:cs="Times New Roman"/>
                <w:sz w:val="24"/>
                <w:szCs w:val="24"/>
                <w:lang w:eastAsia="zh-CN"/>
              </w:rPr>
              <w:t>HDHT-AKTEPC-FW-2026-03</w:t>
            </w:r>
          </w:p>
          <w:p>
            <w:pPr>
              <w:pStyle w:val="148"/>
              <w:adjustRightInd w:val="0"/>
              <w:snapToGrid w:val="0"/>
              <w:spacing w:line="360" w:lineRule="auto"/>
              <w:jc w:val="center"/>
              <w:rPr>
                <w:rFonts w:ascii="Times New Roman" w:hAnsi="Times New Roman" w:eastAsia="楷体" w:cs="Times New Roman"/>
                <w:b/>
                <w:color w:val="000000" w:themeColor="text1"/>
                <w:sz w:val="24"/>
                <w:szCs w:val="24"/>
                <w:lang w:val="ru-RU" w:eastAsia="zh-CN"/>
                <w14:textFill>
                  <w14:solidFill>
                    <w14:schemeClr w14:val="tx1"/>
                  </w14:solidFill>
                </w14:textFill>
              </w:rPr>
            </w:pPr>
            <w:r>
              <w:rPr>
                <w:rStyle w:val="138"/>
                <w:rFonts w:ascii="Times New Roman" w:hAnsi="Times New Roman" w:eastAsia="楷体" w:cs="Times New Roman"/>
                <w:sz w:val="24"/>
                <w:szCs w:val="24"/>
                <w:lang w:eastAsia="zh-CN"/>
              </w:rPr>
              <w:t>阿克套燃机项目设计咨询服务</w:t>
            </w:r>
            <w:r>
              <w:rPr>
                <w:rStyle w:val="138"/>
                <w:rFonts w:ascii="Times New Roman" w:hAnsi="Times New Roman" w:eastAsia="楷体" w:cs="Times New Roman"/>
                <w:sz w:val="24"/>
                <w:szCs w:val="24"/>
                <w:lang w:val="ru-RU" w:eastAsia="zh-CN"/>
              </w:rPr>
              <w:t>合同</w:t>
            </w:r>
          </w:p>
        </w:tc>
        <w:tc>
          <w:tcPr>
            <w:tcW w:w="2447" w:type="pct"/>
          </w:tcPr>
          <w:p>
            <w:pPr>
              <w:pStyle w:val="148"/>
              <w:adjustRightInd w:val="0"/>
              <w:snapToGrid w:val="0"/>
              <w:jc w:val="center"/>
              <w:rPr>
                <w:rStyle w:val="138"/>
                <w:rFonts w:ascii="Times New Roman" w:hAnsi="Times New Roman" w:eastAsia="楷体" w:cs="Times New Roman"/>
                <w:lang w:val="ru-RU" w:eastAsia="zh-CN"/>
              </w:rPr>
            </w:pPr>
            <w:r>
              <w:rPr>
                <w:rStyle w:val="138"/>
                <w:rFonts w:ascii="Times New Roman" w:hAnsi="Times New Roman" w:eastAsia="楷体" w:cs="Times New Roman"/>
                <w:lang w:val="ru-RU" w:eastAsia="zh-CN"/>
              </w:rPr>
              <w:t>Номер договора: HDHT-AKTEPC-FW-2026-03</w:t>
            </w:r>
          </w:p>
          <w:p>
            <w:pPr>
              <w:pStyle w:val="148"/>
              <w:adjustRightInd w:val="0"/>
              <w:snapToGrid w:val="0"/>
              <w:jc w:val="center"/>
              <w:rPr>
                <w:rStyle w:val="138"/>
                <w:rFonts w:ascii="Times New Roman" w:hAnsi="Times New Roman" w:eastAsia="楷体" w:cs="Times New Roman"/>
                <w:lang w:val="ru-RU" w:eastAsia="zh-CN"/>
              </w:rPr>
            </w:pPr>
            <w:r>
              <w:rPr>
                <w:rStyle w:val="138"/>
                <w:rFonts w:ascii="Times New Roman" w:hAnsi="Times New Roman" w:eastAsia="楷体" w:cs="Times New Roman"/>
                <w:lang w:val="ru-RU" w:eastAsia="zh-CN"/>
              </w:rPr>
              <w:t>Договор на оказание консультационных услуг по проектированию строительства ПГУ (парогазовой установки) мощностью160МВт в г. Актау, Мангистауской области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vAlign w:val="center"/>
          </w:tcPr>
          <w:p>
            <w:pPr>
              <w:pStyle w:val="148"/>
              <w:adjustRightInd w:val="0"/>
              <w:snapToGrid w:val="0"/>
              <w:jc w:val="center"/>
              <w:rPr>
                <w:rFonts w:ascii="Times New Roman" w:hAnsi="Times New Roman" w:eastAsia="楷体" w:cs="Times New Roman"/>
                <w:color w:val="000000" w:themeColor="text1"/>
                <w:sz w:val="24"/>
                <w:szCs w:val="28"/>
                <w:lang w:val="ru-RU" w:eastAsia="zh-CN"/>
                <w14:textFill>
                  <w14:solidFill>
                    <w14:schemeClr w14:val="tx1"/>
                  </w14:solidFill>
                </w14:textFill>
              </w:rPr>
            </w:pPr>
            <w:r>
              <w:rPr>
                <w:rFonts w:ascii="Times New Roman" w:hAnsi="Times New Roman" w:eastAsia="楷体" w:cs="Times New Roman"/>
                <w:color w:val="000000" w:themeColor="text1"/>
                <w:sz w:val="24"/>
                <w:lang w:eastAsia="zh-CN"/>
                <w14:textFill>
                  <w14:solidFill>
                    <w14:schemeClr w14:val="tx1"/>
                  </w14:solidFill>
                </w14:textFill>
              </w:rPr>
              <w:t>地点</w:t>
            </w:r>
            <w:r>
              <w:rPr>
                <w:rFonts w:ascii="Times New Roman" w:hAnsi="Times New Roman" w:eastAsia="楷体" w:cs="Times New Roman"/>
                <w:color w:val="000000" w:themeColor="text1"/>
                <w:sz w:val="24"/>
                <w:lang w:val="ru-RU" w:eastAsia="zh-CN"/>
                <w14:textFill>
                  <w14:solidFill>
                    <w14:schemeClr w14:val="tx1"/>
                  </w14:solidFill>
                </w14:textFill>
              </w:rPr>
              <w:t>：</w:t>
            </w:r>
            <w:r>
              <w:rPr>
                <w:rFonts w:ascii="Times New Roman" w:hAnsi="Times New Roman" w:eastAsia="楷体" w:cs="Times New Roman"/>
                <w:color w:val="000000" w:themeColor="text1"/>
                <w:sz w:val="24"/>
                <w:lang w:eastAsia="zh-CN"/>
                <w14:textFill>
                  <w14:solidFill>
                    <w14:schemeClr w14:val="tx1"/>
                  </w14:solidFill>
                </w14:textFill>
              </w:rPr>
              <w:t>阿克套市</w:t>
            </w:r>
            <w:r>
              <w:rPr>
                <w:rFonts w:ascii="Times New Roman" w:hAnsi="Times New Roman" w:eastAsia="楷体" w:cs="Times New Roman"/>
                <w:color w:val="000000" w:themeColor="text1"/>
                <w:sz w:val="24"/>
                <w:lang w:val="ru-RU" w:eastAsia="zh-CN"/>
                <w14:textFill>
                  <w14:solidFill>
                    <w14:schemeClr w14:val="tx1"/>
                  </w14:solidFill>
                </w14:textFill>
              </w:rPr>
              <w:t xml:space="preserve">         202</w:t>
            </w:r>
            <w:r>
              <w:rPr>
                <w:rFonts w:hint="eastAsia" w:ascii="Times New Roman" w:hAnsi="Times New Roman" w:eastAsia="楷体" w:cs="Times New Roman"/>
                <w:color w:val="000000" w:themeColor="text1"/>
                <w:sz w:val="24"/>
                <w:lang w:eastAsia="zh-CN"/>
                <w14:textFill>
                  <w14:solidFill>
                    <w14:schemeClr w14:val="tx1"/>
                  </w14:solidFill>
                </w14:textFill>
              </w:rPr>
              <w:t>6</w:t>
            </w:r>
            <w:r>
              <w:rPr>
                <w:rFonts w:ascii="Times New Roman" w:hAnsi="Times New Roman" w:eastAsia="楷体" w:cs="Times New Roman"/>
                <w:color w:val="000000" w:themeColor="text1"/>
                <w:sz w:val="24"/>
                <w:lang w:eastAsia="zh-CN"/>
                <w14:textFill>
                  <w14:solidFill>
                    <w14:schemeClr w14:val="tx1"/>
                  </w14:solidFill>
                </w14:textFill>
              </w:rPr>
              <w:t>年***月***日</w:t>
            </w:r>
          </w:p>
        </w:tc>
        <w:tc>
          <w:tcPr>
            <w:tcW w:w="2447" w:type="pct"/>
          </w:tcPr>
          <w:p>
            <w:pPr>
              <w:pStyle w:val="148"/>
              <w:adjustRightInd w:val="0"/>
              <w:snapToGrid w:val="0"/>
              <w:rPr>
                <w:rFonts w:ascii="Times New Roman" w:hAnsi="Times New Roman" w:eastAsia="楷体" w:cs="Times New Roman"/>
                <w:color w:val="000000" w:themeColor="text1"/>
                <w:szCs w:val="20"/>
                <w:lang w:val="ru-RU" w:eastAsia="zh-CN"/>
                <w14:textFill>
                  <w14:solidFill>
                    <w14:schemeClr w14:val="tx1"/>
                  </w14:solidFill>
                </w14:textFill>
              </w:rPr>
            </w:pPr>
            <w:r>
              <w:rPr>
                <w:rFonts w:ascii="Times New Roman" w:hAnsi="Times New Roman" w:eastAsia="楷体" w:cs="Times New Roman"/>
                <w:color w:val="000000" w:themeColor="text1"/>
                <w:szCs w:val="20"/>
                <w:lang w:val="ru-RU" w:eastAsia="zh-CN"/>
                <w14:textFill>
                  <w14:solidFill>
                    <w14:schemeClr w14:val="tx1"/>
                  </w14:solidFill>
                </w14:textFill>
              </w:rPr>
              <w:t>г. Актау                                     «___»______2026г.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vAlign w:val="center"/>
          </w:tcPr>
          <w:p>
            <w:pPr>
              <w:pStyle w:val="148"/>
              <w:adjustRightInd w:val="0"/>
              <w:snapToGrid w:val="0"/>
              <w:spacing w:line="360" w:lineRule="auto"/>
              <w:jc w:val="both"/>
              <w:rPr>
                <w:rFonts w:ascii="Times New Roman" w:hAnsi="Times New Roman" w:eastAsia="楷体" w:cs="Times New Roman"/>
                <w:color w:val="000000" w:themeColor="text1"/>
                <w:sz w:val="24"/>
                <w:lang w:val="ru-RU" w:eastAsia="zh-CN"/>
                <w14:textFill>
                  <w14:solidFill>
                    <w14:schemeClr w14:val="tx1"/>
                  </w14:solidFill>
                </w14:textFill>
              </w:rPr>
            </w:pPr>
            <w:r>
              <w:rPr>
                <w:rFonts w:ascii="Times New Roman" w:hAnsi="Times New Roman" w:eastAsia="楷体" w:cs="Times New Roman"/>
                <w:color w:val="000000" w:themeColor="text1"/>
                <w:sz w:val="24"/>
                <w:lang w:eastAsia="zh-CN"/>
                <w14:textFill>
                  <w14:solidFill>
                    <w14:schemeClr w14:val="tx1"/>
                  </w14:solidFill>
                </w14:textFill>
              </w:rPr>
              <w:t>*******</w:t>
            </w:r>
            <w:r>
              <w:rPr>
                <w:rFonts w:ascii="Times New Roman" w:hAnsi="Times New Roman" w:eastAsia="楷体" w:cs="Times New Roman"/>
                <w:color w:val="000000" w:themeColor="text1"/>
                <w:sz w:val="24"/>
                <w:lang w:val="ru-RU" w:eastAsia="zh-CN"/>
                <w14:textFill>
                  <w14:solidFill>
                    <w14:schemeClr w14:val="tx1"/>
                  </w14:solidFill>
                </w14:textFill>
              </w:rPr>
              <w:t>（以下简称“</w:t>
            </w:r>
            <w:r>
              <w:rPr>
                <w:rFonts w:ascii="Times New Roman" w:hAnsi="Times New Roman" w:eastAsia="楷体" w:cs="Times New Roman"/>
                <w:color w:val="000000" w:themeColor="text1"/>
                <w:sz w:val="24"/>
                <w:lang w:eastAsia="zh-CN"/>
                <w14:textFill>
                  <w14:solidFill>
                    <w14:schemeClr w14:val="tx1"/>
                  </w14:solidFill>
                </w14:textFill>
              </w:rPr>
              <w:t>卖方</w:t>
            </w:r>
            <w:r>
              <w:rPr>
                <w:rFonts w:ascii="Times New Roman" w:hAnsi="Times New Roman" w:eastAsia="楷体" w:cs="Times New Roman"/>
                <w:color w:val="000000" w:themeColor="text1"/>
                <w:sz w:val="24"/>
                <w:lang w:val="ru-RU" w:eastAsia="zh-CN"/>
                <w14:textFill>
                  <w14:solidFill>
                    <w14:schemeClr w14:val="tx1"/>
                  </w14:solidFill>
                </w14:textFill>
              </w:rPr>
              <w:t>”），由</w:t>
            </w:r>
            <w:r>
              <w:rPr>
                <w:rFonts w:ascii="Times New Roman" w:hAnsi="Times New Roman" w:eastAsia="楷体" w:cs="Times New Roman"/>
                <w:color w:val="000000" w:themeColor="text1"/>
                <w:sz w:val="24"/>
                <w:lang w:eastAsia="zh-CN"/>
                <w14:textFill>
                  <w14:solidFill>
                    <w14:schemeClr w14:val="tx1"/>
                  </w14:solidFill>
                </w14:textFill>
              </w:rPr>
              <w:t>*****</w:t>
            </w:r>
            <w:r>
              <w:rPr>
                <w:rFonts w:ascii="Times New Roman" w:hAnsi="Times New Roman" w:eastAsia="楷体" w:cs="Times New Roman"/>
                <w:color w:val="000000" w:themeColor="text1"/>
                <w:sz w:val="24"/>
                <w:lang w:val="ru-RU" w:eastAsia="zh-CN"/>
                <w14:textFill>
                  <w14:solidFill>
                    <w14:schemeClr w14:val="tx1"/>
                  </w14:solidFill>
                </w14:textFill>
              </w:rPr>
              <w:t>代表，为一方；</w:t>
            </w:r>
          </w:p>
          <w:p>
            <w:pPr>
              <w:pStyle w:val="148"/>
              <w:adjustRightInd w:val="0"/>
              <w:snapToGrid w:val="0"/>
              <w:spacing w:line="360" w:lineRule="auto"/>
              <w:jc w:val="both"/>
              <w:rPr>
                <w:rFonts w:ascii="Times New Roman" w:hAnsi="Times New Roman" w:eastAsia="楷体" w:cs="Times New Roman"/>
                <w:color w:val="000000" w:themeColor="text1"/>
                <w:sz w:val="24"/>
                <w:lang w:val="ru-RU" w:eastAsia="zh-CN"/>
                <w14:textFill>
                  <w14:solidFill>
                    <w14:schemeClr w14:val="tx1"/>
                  </w14:solidFill>
                </w14:textFill>
              </w:rPr>
            </w:pPr>
            <w:r>
              <w:rPr>
                <w:rFonts w:ascii="Times New Roman" w:hAnsi="Times New Roman" w:eastAsia="楷体" w:cs="Times New Roman"/>
                <w:color w:val="000000" w:themeColor="text1"/>
                <w:sz w:val="24"/>
                <w:lang w:val="ru-RU" w:eastAsia="zh-CN"/>
                <w14:textFill>
                  <w14:solidFill>
                    <w14:schemeClr w14:val="tx1"/>
                  </w14:solidFill>
                </w14:textFill>
              </w:rPr>
              <w:t>“</w:t>
            </w:r>
            <w:r>
              <w:rPr>
                <w:rFonts w:hint="eastAsia" w:ascii="Times New Roman" w:hAnsi="Times New Roman" w:eastAsia="楷体" w:cs="Times New Roman"/>
                <w:color w:val="000000" w:themeColor="text1"/>
                <w:sz w:val="24"/>
                <w:lang w:eastAsia="zh-CN"/>
                <w14:textFill>
                  <w14:solidFill>
                    <w14:schemeClr w14:val="tx1"/>
                  </w14:solidFill>
                </w14:textFill>
              </w:rPr>
              <w:t>******”</w:t>
            </w:r>
            <w:r>
              <w:rPr>
                <w:rFonts w:ascii="Times New Roman" w:hAnsi="Times New Roman" w:eastAsia="楷体" w:cs="Times New Roman"/>
                <w:color w:val="000000" w:themeColor="text1"/>
                <w:sz w:val="24"/>
                <w:lang w:val="ru-RU" w:eastAsia="zh-CN"/>
                <w14:textFill>
                  <w14:solidFill>
                    <w14:schemeClr w14:val="tx1"/>
                  </w14:solidFill>
                </w14:textFill>
              </w:rPr>
              <w:t>（以下简称“</w:t>
            </w:r>
            <w:r>
              <w:rPr>
                <w:rFonts w:ascii="Times New Roman" w:hAnsi="Times New Roman" w:eastAsia="楷体" w:cs="Times New Roman"/>
                <w:color w:val="000000" w:themeColor="text1"/>
                <w:sz w:val="24"/>
                <w:lang w:eastAsia="zh-CN"/>
                <w14:textFill>
                  <w14:solidFill>
                    <w14:schemeClr w14:val="tx1"/>
                  </w14:solidFill>
                </w14:textFill>
              </w:rPr>
              <w:t>买方</w:t>
            </w:r>
            <w:r>
              <w:rPr>
                <w:rFonts w:ascii="Times New Roman" w:hAnsi="Times New Roman" w:eastAsia="楷体" w:cs="Times New Roman"/>
                <w:color w:val="000000" w:themeColor="text1"/>
                <w:sz w:val="24"/>
                <w:lang w:val="ru-RU" w:eastAsia="zh-CN"/>
                <w14:textFill>
                  <w14:solidFill>
                    <w14:schemeClr w14:val="tx1"/>
                  </w14:solidFill>
                </w14:textFill>
              </w:rPr>
              <w:t>”），由依据章程任职的总经理</w:t>
            </w:r>
            <w:r>
              <w:rPr>
                <w:rFonts w:hint="eastAsia" w:ascii="Times New Roman" w:hAnsi="Times New Roman" w:eastAsia="楷体" w:cs="Times New Roman"/>
                <w:color w:val="000000" w:themeColor="text1"/>
                <w:sz w:val="24"/>
                <w:lang w:eastAsia="zh-CN"/>
                <w14:textFill>
                  <w14:solidFill>
                    <w14:schemeClr w14:val="tx1"/>
                  </w14:solidFill>
                </w14:textFill>
              </w:rPr>
              <w:t>******</w:t>
            </w:r>
            <w:r>
              <w:rPr>
                <w:rFonts w:ascii="Times New Roman" w:hAnsi="Times New Roman" w:eastAsia="楷体" w:cs="Times New Roman"/>
                <w:color w:val="000000" w:themeColor="text1"/>
                <w:sz w:val="24"/>
                <w:lang w:val="ru-RU" w:eastAsia="zh-CN"/>
                <w14:textFill>
                  <w14:solidFill>
                    <w14:schemeClr w14:val="tx1"/>
                  </w14:solidFill>
                </w14:textFill>
              </w:rPr>
              <w:t>代表，为另一方；</w:t>
            </w:r>
          </w:p>
          <w:p>
            <w:pPr>
              <w:pStyle w:val="148"/>
              <w:adjustRightInd w:val="0"/>
              <w:snapToGrid w:val="0"/>
              <w:spacing w:line="360" w:lineRule="auto"/>
              <w:jc w:val="both"/>
              <w:rPr>
                <w:rFonts w:ascii="Times New Roman" w:hAnsi="Times New Roman" w:eastAsia="楷体" w:cs="Times New Roman"/>
                <w:color w:val="000000" w:themeColor="text1"/>
                <w:sz w:val="24"/>
                <w:szCs w:val="28"/>
                <w:lang w:val="ru-RU" w:eastAsia="zh-CN"/>
                <w14:textFill>
                  <w14:solidFill>
                    <w14:schemeClr w14:val="tx1"/>
                  </w14:solidFill>
                </w14:textFill>
              </w:rPr>
            </w:pPr>
            <w:r>
              <w:rPr>
                <w:rFonts w:ascii="Times New Roman" w:hAnsi="Times New Roman" w:eastAsia="楷体" w:cs="Times New Roman"/>
                <w:color w:val="000000" w:themeColor="text1"/>
                <w:sz w:val="24"/>
                <w:lang w:val="ru-RU" w:eastAsia="zh-CN"/>
                <w14:textFill>
                  <w14:solidFill>
                    <w14:schemeClr w14:val="tx1"/>
                  </w14:solidFill>
                </w14:textFill>
              </w:rPr>
              <w:t>双方合称为“双方”，共同签订本合同（以下简称“合同”），内容如下：</w:t>
            </w:r>
          </w:p>
        </w:tc>
        <w:tc>
          <w:tcPr>
            <w:tcW w:w="2447" w:type="pct"/>
          </w:tcPr>
          <w:p>
            <w:pPr>
              <w:pStyle w:val="148"/>
              <w:adjustRightInd w:val="0"/>
              <w:snapToGrid w:val="0"/>
              <w:rPr>
                <w:rFonts w:ascii="Times New Roman" w:hAnsi="Times New Roman" w:eastAsia="楷体" w:cs="Times New Roman"/>
                <w:color w:val="000000" w:themeColor="text1"/>
                <w:szCs w:val="20"/>
                <w:lang w:val="ru-RU" w:eastAsia="zh-CN"/>
                <w14:textFill>
                  <w14:solidFill>
                    <w14:schemeClr w14:val="tx1"/>
                  </w14:solidFill>
                </w14:textFill>
              </w:rPr>
            </w:pPr>
            <w:r>
              <w:rPr>
                <w:rFonts w:ascii="Times New Roman" w:hAnsi="Times New Roman" w:eastAsia="楷体" w:cs="Times New Roman"/>
                <w:color w:val="000000" w:themeColor="text1"/>
                <w:szCs w:val="20"/>
                <w:lang w:val="ru-RU" w:eastAsia="zh-CN"/>
                <w14:textFill>
                  <w14:solidFill>
                    <w14:schemeClr w14:val="tx1"/>
                  </w14:solidFill>
                </w14:textFill>
              </w:rPr>
              <w:t>*******, (далее — «Продавец»), в лице *****, действующего на основании ******, с одной стороны,</w:t>
            </w:r>
          </w:p>
          <w:p>
            <w:pPr>
              <w:pStyle w:val="148"/>
              <w:adjustRightInd w:val="0"/>
              <w:snapToGrid w:val="0"/>
              <w:rPr>
                <w:rFonts w:ascii="Times New Roman" w:hAnsi="Times New Roman" w:eastAsia="楷体" w:cs="Times New Roman"/>
                <w:color w:val="000000" w:themeColor="text1"/>
                <w:szCs w:val="20"/>
                <w:lang w:val="ru-RU" w:eastAsia="zh-CN"/>
                <w14:textFill>
                  <w14:solidFill>
                    <w14:schemeClr w14:val="tx1"/>
                  </w14:solidFill>
                </w14:textFill>
              </w:rPr>
            </w:pPr>
            <w:r>
              <w:rPr>
                <w:rFonts w:ascii="Times New Roman" w:hAnsi="Times New Roman" w:eastAsia="楷体" w:cs="Times New Roman"/>
                <w:color w:val="000000" w:themeColor="text1"/>
                <w:szCs w:val="20"/>
                <w:lang w:val="ru-RU" w:eastAsia="zh-CN"/>
                <w14:textFill>
                  <w14:solidFill>
                    <w14:schemeClr w14:val="tx1"/>
                  </w14:solidFill>
                </w14:textFill>
              </w:rPr>
              <w:t>и</w:t>
            </w:r>
          </w:p>
          <w:p>
            <w:pPr>
              <w:pStyle w:val="148"/>
              <w:adjustRightInd w:val="0"/>
              <w:snapToGrid w:val="0"/>
              <w:rPr>
                <w:rFonts w:ascii="Times New Roman" w:hAnsi="Times New Roman" w:eastAsia="楷体" w:cs="Times New Roman"/>
                <w:color w:val="000000" w:themeColor="text1"/>
                <w:szCs w:val="20"/>
                <w:lang w:val="ru-RU" w:eastAsia="zh-CN"/>
                <w14:textFill>
                  <w14:solidFill>
                    <w14:schemeClr w14:val="tx1"/>
                  </w14:solidFill>
                </w14:textFill>
              </w:rPr>
            </w:pPr>
            <w:r>
              <w:rPr>
                <w:rFonts w:ascii="Times New Roman" w:hAnsi="Times New Roman" w:eastAsia="楷体" w:cs="Times New Roman"/>
                <w:color w:val="000000" w:themeColor="text1"/>
                <w:szCs w:val="20"/>
                <w:lang w:val="ru-RU" w:eastAsia="zh-CN"/>
                <w14:textFill>
                  <w14:solidFill>
                    <w14:schemeClr w14:val="tx1"/>
                  </w14:solidFill>
                </w14:textFill>
              </w:rPr>
              <w:t>*******, (далее — «Покупатель»), в лице Генерального директора ******, действующего на основании устава, с другой стороны,</w:t>
            </w:r>
          </w:p>
          <w:p>
            <w:pPr>
              <w:pStyle w:val="148"/>
              <w:adjustRightInd w:val="0"/>
              <w:snapToGrid w:val="0"/>
              <w:rPr>
                <w:rFonts w:ascii="Times New Roman" w:hAnsi="Times New Roman" w:eastAsia="楷体" w:cs="Times New Roman"/>
                <w:color w:val="000000" w:themeColor="text1"/>
                <w:sz w:val="24"/>
                <w:lang w:val="ru-RU" w:eastAsia="zh-CN"/>
                <w14:textFill>
                  <w14:solidFill>
                    <w14:schemeClr w14:val="tx1"/>
                  </w14:solidFill>
                </w14:textFill>
              </w:rPr>
            </w:pPr>
            <w:r>
              <w:rPr>
                <w:rFonts w:ascii="Times New Roman" w:hAnsi="Times New Roman" w:eastAsia="楷体" w:cs="Times New Roman"/>
                <w:color w:val="000000" w:themeColor="text1"/>
                <w:szCs w:val="20"/>
                <w:lang w:val="ru-RU" w:eastAsia="zh-CN"/>
                <w14:textFill>
                  <w14:solidFill>
                    <w14:schemeClr w14:val="tx1"/>
                  </w14:solidFill>
                </w14:textFill>
              </w:rPr>
              <w:t>совместно именуемые «Стороны», заключили настоящий договор (далее — «Договор») о нижеследующем: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vAlign w:val="center"/>
          </w:tcPr>
          <w:p>
            <w:pPr>
              <w:pStyle w:val="148"/>
              <w:adjustRightInd w:val="0"/>
              <w:snapToGrid w:val="0"/>
              <w:spacing w:line="360" w:lineRule="auto"/>
              <w:jc w:val="both"/>
              <w:rPr>
                <w:rFonts w:ascii="Times New Roman" w:hAnsi="Times New Roman" w:eastAsia="楷体" w:cs="Times New Roman"/>
                <w:b/>
                <w:color w:val="000000" w:themeColor="text1"/>
                <w:sz w:val="28"/>
                <w:szCs w:val="28"/>
                <w:lang w:val="ru-RU"/>
                <w14:textFill>
                  <w14:solidFill>
                    <w14:schemeClr w14:val="tx1"/>
                  </w14:solidFill>
                </w14:textFill>
              </w:rPr>
            </w:pPr>
            <w:r>
              <w:rPr>
                <w:rFonts w:ascii="Times New Roman" w:hAnsi="Times New Roman" w:eastAsia="楷体" w:cs="Times New Roman"/>
                <w:b/>
                <w:color w:val="000000" w:themeColor="text1"/>
                <w:sz w:val="24"/>
                <w:lang w:eastAsia="zh-CN"/>
                <w14:textFill>
                  <w14:solidFill>
                    <w14:schemeClr w14:val="tx1"/>
                  </w14:solidFill>
                </w14:textFill>
              </w:rPr>
              <w:t xml:space="preserve">第一条 </w:t>
            </w:r>
            <w:r>
              <w:rPr>
                <w:rFonts w:ascii="Times New Roman" w:hAnsi="Times New Roman" w:eastAsia="楷体" w:cs="Times New Roman"/>
                <w:b/>
                <w:color w:val="000000" w:themeColor="text1"/>
                <w:sz w:val="24"/>
                <w14:textFill>
                  <w14:solidFill>
                    <w14:schemeClr w14:val="tx1"/>
                  </w14:solidFill>
                </w14:textFill>
              </w:rPr>
              <w:t>合同标的</w:t>
            </w:r>
          </w:p>
        </w:tc>
        <w:tc>
          <w:tcPr>
            <w:tcW w:w="2447" w:type="pct"/>
          </w:tcPr>
          <w:p>
            <w:pPr>
              <w:pStyle w:val="148"/>
              <w:adjustRightInd w:val="0"/>
              <w:snapToGrid w:val="0"/>
              <w:jc w:val="center"/>
              <w:rPr>
                <w:rFonts w:ascii="Times New Roman" w:hAnsi="Times New Roman" w:eastAsia="楷体" w:cs="Times New Roman"/>
                <w:b/>
                <w:color w:val="000000" w:themeColor="text1"/>
                <w:sz w:val="24"/>
                <w:lang w:eastAsia="zh-CN"/>
                <w14:textFill>
                  <w14:solidFill>
                    <w14:schemeClr w14:val="tx1"/>
                  </w14:solidFill>
                </w14:textFill>
              </w:rPr>
            </w:pPr>
            <w:r>
              <w:rPr>
                <w:rFonts w:ascii="Times New Roman" w:hAnsi="Times New Roman" w:eastAsia="楷体" w:cs="Times New Roman"/>
                <w:b/>
                <w:color w:val="000000" w:themeColor="text1"/>
                <w:sz w:val="24"/>
                <w:lang w:eastAsia="zh-CN"/>
                <w14:textFill>
                  <w14:solidFill>
                    <w14:schemeClr w14:val="tx1"/>
                  </w14:solidFill>
                </w14:textFill>
              </w:rPr>
              <w:t>1. Предмет договора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vAlign w:val="center"/>
          </w:tcPr>
          <w:p>
            <w:pPr>
              <w:tabs>
                <w:tab w:val="left" w:pos="-720"/>
              </w:tabs>
              <w:suppressAutoHyphens/>
              <w:adjustRightInd w:val="0"/>
              <w:snapToGrid w:val="0"/>
              <w:spacing w:after="0" w:line="360" w:lineRule="auto"/>
              <w:ind w:firstLine="480" w:firstLineChars="200"/>
              <w:jc w:val="both"/>
              <w:rPr>
                <w:rFonts w:ascii="Times New Roman" w:hAnsi="Times New Roman" w:eastAsia="楷体" w:cs="Times New Roman"/>
                <w:b/>
                <w:sz w:val="28"/>
                <w:szCs w:val="28"/>
                <w:lang w:eastAsia="zh-CN"/>
              </w:rPr>
            </w:pPr>
            <w:r>
              <w:rPr>
                <w:rFonts w:ascii="Times New Roman" w:hAnsi="Times New Roman" w:eastAsia="楷体" w:cs="Times New Roman"/>
                <w:lang w:eastAsia="zh-CN"/>
              </w:rPr>
              <w:t>卖方</w:t>
            </w:r>
            <w:r>
              <w:rPr>
                <w:rFonts w:ascii="Times New Roman" w:hAnsi="Times New Roman" w:eastAsia="楷体" w:cs="Times New Roman"/>
                <w:lang w:val="ru-RU" w:eastAsia="zh-CN"/>
              </w:rPr>
              <w:t>承诺按本合同约定的方式、范围及费用，为</w:t>
            </w:r>
            <w:r>
              <w:rPr>
                <w:rFonts w:ascii="Times New Roman" w:hAnsi="Times New Roman" w:eastAsia="楷体" w:cs="Times New Roman"/>
                <w:lang w:eastAsia="zh-CN"/>
              </w:rPr>
              <w:t>买方</w:t>
            </w:r>
            <w:r>
              <w:rPr>
                <w:rFonts w:ascii="Times New Roman" w:hAnsi="Times New Roman" w:eastAsia="楷体" w:cs="Times New Roman"/>
                <w:lang w:val="ru-RU" w:eastAsia="zh-CN"/>
              </w:rPr>
              <w:t>提供</w:t>
            </w:r>
            <w:r>
              <w:rPr>
                <w:rFonts w:ascii="Times New Roman" w:hAnsi="Times New Roman" w:eastAsia="楷体" w:cs="Times New Roman"/>
                <w:kern w:val="20"/>
                <w:szCs w:val="24"/>
                <w:lang w:eastAsia="zh-CN"/>
              </w:rPr>
              <w:t>哈萨克斯坦阿克套燃机项目</w:t>
            </w:r>
            <w:r>
              <w:rPr>
                <w:rFonts w:hint="eastAsia" w:ascii="Times New Roman" w:hAnsi="Times New Roman" w:eastAsia="楷体" w:cs="Times New Roman"/>
                <w:kern w:val="20"/>
                <w:szCs w:val="24"/>
                <w:lang w:eastAsia="zh-CN"/>
              </w:rPr>
              <w:t>涉及咨询服务</w:t>
            </w:r>
            <w:r>
              <w:rPr>
                <w:rFonts w:ascii="Times New Roman" w:hAnsi="Times New Roman" w:eastAsia="楷体" w:cs="Times New Roman"/>
                <w:kern w:val="20"/>
                <w:szCs w:val="24"/>
                <w:lang w:eastAsia="zh-CN"/>
              </w:rPr>
              <w:t>。具体工作内容清单详见附件</w:t>
            </w:r>
            <w:r>
              <w:rPr>
                <w:rFonts w:hint="eastAsia" w:ascii="Times New Roman" w:hAnsi="Times New Roman" w:eastAsia="楷体" w:cs="Times New Roman"/>
                <w:kern w:val="20"/>
                <w:szCs w:val="24"/>
                <w:lang w:eastAsia="zh-CN"/>
              </w:rPr>
              <w:t>2：技术协议</w:t>
            </w:r>
            <w:r>
              <w:rPr>
                <w:rFonts w:ascii="Times New Roman" w:hAnsi="Times New Roman" w:eastAsia="楷体" w:cs="Times New Roman"/>
                <w:kern w:val="20"/>
                <w:szCs w:val="24"/>
                <w:lang w:eastAsia="zh-CN"/>
              </w:rPr>
              <w:t>。</w:t>
            </w:r>
          </w:p>
        </w:tc>
        <w:tc>
          <w:tcPr>
            <w:tcW w:w="2447" w:type="pct"/>
          </w:tcPr>
          <w:p>
            <w:pPr>
              <w:tabs>
                <w:tab w:val="left" w:pos="-720"/>
              </w:tabs>
              <w:suppressAutoHyphens/>
              <w:adjustRightInd w:val="0"/>
              <w:snapToGrid w:val="0"/>
              <w:spacing w:after="0" w:line="240" w:lineRule="auto"/>
              <w:ind w:firstLine="440" w:firstLineChars="200"/>
              <w:jc w:val="both"/>
              <w:rPr>
                <w:rFonts w:ascii="Times New Roman" w:hAnsi="Times New Roman" w:eastAsia="楷体" w:cs="Times New Roman"/>
                <w:sz w:val="22"/>
                <w:szCs w:val="20"/>
                <w:lang w:val="ru-RU" w:eastAsia="zh-CN"/>
              </w:rPr>
            </w:pPr>
            <w:r>
              <w:rPr>
                <w:rFonts w:ascii="Times New Roman" w:hAnsi="Times New Roman" w:eastAsia="楷体" w:cs="Times New Roman"/>
                <w:sz w:val="22"/>
                <w:szCs w:val="20"/>
                <w:lang w:val="ru-RU" w:eastAsia="zh-CN"/>
              </w:rPr>
              <w:t>Продавец обязуется в порядке, объёме и за вознаграждение, предусмотренные настоящим Договором, оказать Покупателю консультационные услуги, связанные с проектом ПГУ в г. Актау, Республика Казахстан.</w:t>
            </w:r>
          </w:p>
          <w:p>
            <w:pPr>
              <w:tabs>
                <w:tab w:val="left" w:pos="-720"/>
              </w:tabs>
              <w:suppressAutoHyphens/>
              <w:adjustRightInd w:val="0"/>
              <w:snapToGrid w:val="0"/>
              <w:spacing w:after="0" w:line="240" w:lineRule="auto"/>
              <w:ind w:firstLine="440" w:firstLineChars="200"/>
              <w:jc w:val="both"/>
              <w:rPr>
                <w:rFonts w:ascii="Times New Roman" w:hAnsi="Times New Roman" w:eastAsia="楷体" w:cs="Times New Roman"/>
                <w:lang w:val="ru-RU" w:eastAsia="zh-CN"/>
              </w:rPr>
            </w:pPr>
            <w:r>
              <w:rPr>
                <w:rFonts w:ascii="Times New Roman" w:hAnsi="Times New Roman" w:eastAsia="楷体" w:cs="Times New Roman"/>
                <w:sz w:val="22"/>
                <w:szCs w:val="20"/>
                <w:lang w:val="ru-RU" w:eastAsia="zh-CN"/>
              </w:rPr>
              <w:t>Конкретный перечень работ указан в Прилож ении 2: Техническое соглашение.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vAlign w:val="center"/>
          </w:tcPr>
          <w:p>
            <w:pPr>
              <w:pStyle w:val="148"/>
              <w:adjustRightInd w:val="0"/>
              <w:snapToGrid w:val="0"/>
              <w:spacing w:line="360" w:lineRule="auto"/>
              <w:jc w:val="both"/>
              <w:rPr>
                <w:rFonts w:ascii="Times New Roman" w:hAnsi="Times New Roman" w:eastAsia="楷体" w:cs="Times New Roman"/>
                <w:b/>
                <w:color w:val="000000" w:themeColor="text1"/>
                <w:sz w:val="28"/>
                <w:szCs w:val="28"/>
                <w:lang w:val="ru-RU"/>
                <w14:textFill>
                  <w14:solidFill>
                    <w14:schemeClr w14:val="tx1"/>
                  </w14:solidFill>
                </w14:textFill>
              </w:rPr>
            </w:pPr>
            <w:r>
              <w:rPr>
                <w:rFonts w:ascii="Times New Roman" w:hAnsi="Times New Roman" w:eastAsia="楷体" w:cs="Times New Roman"/>
                <w:b/>
                <w:color w:val="000000" w:themeColor="text1"/>
                <w:sz w:val="24"/>
                <w14:textFill>
                  <w14:solidFill>
                    <w14:schemeClr w14:val="tx1"/>
                  </w14:solidFill>
                </w14:textFill>
              </w:rPr>
              <w:t>第二条 合同期限</w:t>
            </w:r>
          </w:p>
        </w:tc>
        <w:tc>
          <w:tcPr>
            <w:tcW w:w="2447" w:type="pct"/>
          </w:tcPr>
          <w:p>
            <w:pPr>
              <w:pStyle w:val="148"/>
              <w:adjustRightInd w:val="0"/>
              <w:snapToGrid w:val="0"/>
              <w:spacing w:line="360" w:lineRule="auto"/>
              <w:jc w:val="center"/>
              <w:rPr>
                <w:rFonts w:ascii="Times New Roman" w:hAnsi="Times New Roman" w:eastAsia="楷体" w:cs="Times New Roman"/>
                <w:b/>
                <w:color w:val="000000" w:themeColor="text1"/>
                <w:szCs w:val="20"/>
                <w14:textFill>
                  <w14:solidFill>
                    <w14:schemeClr w14:val="tx1"/>
                  </w14:solidFill>
                </w14:textFill>
              </w:rPr>
            </w:pPr>
            <w:r>
              <w:rPr>
                <w:rFonts w:ascii="Times New Roman" w:hAnsi="Times New Roman" w:eastAsia="楷体" w:cs="Times New Roman"/>
                <w:b/>
                <w:color w:val="000000" w:themeColor="text1"/>
                <w:szCs w:val="20"/>
                <w14:textFill>
                  <w14:solidFill>
                    <w14:schemeClr w14:val="tx1"/>
                  </w14:solidFill>
                </w14:textFill>
              </w:rPr>
              <w:t>2. Срок действия договора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vAlign w:val="center"/>
          </w:tcPr>
          <w:p>
            <w:pPr>
              <w:pStyle w:val="148"/>
              <w:adjustRightInd w:val="0"/>
              <w:snapToGrid w:val="0"/>
              <w:spacing w:line="360" w:lineRule="auto"/>
              <w:jc w:val="both"/>
              <w:rPr>
                <w:rFonts w:ascii="Times New Roman" w:hAnsi="Times New Roman" w:eastAsia="楷体" w:cs="Times New Roman"/>
                <w:b/>
                <w:color w:val="000000" w:themeColor="text1"/>
                <w:sz w:val="28"/>
                <w:szCs w:val="28"/>
                <w:highlight w:val="none"/>
                <w:lang w:val="ru-RU" w:eastAsia="zh-CN"/>
                <w14:textFill>
                  <w14:solidFill>
                    <w14:schemeClr w14:val="tx1"/>
                  </w14:solidFill>
                </w14:textFill>
              </w:rPr>
            </w:pPr>
            <w:r>
              <w:rPr>
                <w:rFonts w:ascii="Times New Roman" w:hAnsi="Times New Roman" w:eastAsia="楷体" w:cs="Times New Roman"/>
                <w:sz w:val="24"/>
                <w:highlight w:val="none"/>
                <w:lang w:val="ru-RU" w:eastAsia="zh-CN"/>
              </w:rPr>
              <w:t xml:space="preserve">2.1 </w:t>
            </w:r>
            <w:r>
              <w:rPr>
                <w:rFonts w:ascii="Times New Roman" w:hAnsi="Times New Roman" w:eastAsia="楷体" w:cs="Times New Roman"/>
                <w:sz w:val="24"/>
                <w:highlight w:val="none"/>
                <w:lang w:eastAsia="zh-CN"/>
              </w:rPr>
              <w:t>本合同期限：自合同签订之日开始，</w:t>
            </w:r>
            <w:r>
              <w:rPr>
                <w:rFonts w:hint="eastAsia" w:ascii="Times New Roman" w:hAnsi="Times New Roman" w:eastAsia="楷体" w:cs="Times New Roman"/>
                <w:sz w:val="24"/>
                <w:highlight w:val="none"/>
                <w:lang w:val="en-US" w:eastAsia="zh-CN"/>
              </w:rPr>
              <w:t>至</w:t>
            </w:r>
            <w:r>
              <w:rPr>
                <w:rFonts w:ascii="Times New Roman" w:hAnsi="Times New Roman" w:eastAsia="楷体" w:cs="Times New Roman"/>
                <w:kern w:val="20"/>
                <w:sz w:val="24"/>
                <w:highlight w:val="none"/>
                <w:lang w:eastAsia="zh-CN"/>
              </w:rPr>
              <w:t>202</w:t>
            </w:r>
            <w:r>
              <w:rPr>
                <w:rFonts w:hint="eastAsia" w:ascii="Times New Roman" w:hAnsi="Times New Roman" w:eastAsia="楷体" w:cs="Times New Roman"/>
                <w:kern w:val="20"/>
                <w:sz w:val="24"/>
                <w:highlight w:val="none"/>
                <w:lang w:val="en-US" w:eastAsia="zh-CN"/>
              </w:rPr>
              <w:t>7</w:t>
            </w:r>
            <w:r>
              <w:rPr>
                <w:rFonts w:ascii="Times New Roman" w:hAnsi="Times New Roman" w:eastAsia="楷体" w:cs="Times New Roman"/>
                <w:kern w:val="20"/>
                <w:sz w:val="24"/>
                <w:highlight w:val="none"/>
                <w:lang w:eastAsia="zh-CN"/>
              </w:rPr>
              <w:t>年</w:t>
            </w:r>
            <w:r>
              <w:rPr>
                <w:rFonts w:hint="eastAsia" w:ascii="Times New Roman" w:hAnsi="Times New Roman" w:eastAsia="楷体" w:cs="Times New Roman"/>
                <w:kern w:val="20"/>
                <w:sz w:val="24"/>
                <w:highlight w:val="none"/>
                <w:lang w:val="en-US" w:eastAsia="zh-CN"/>
              </w:rPr>
              <w:t>6</w:t>
            </w:r>
            <w:r>
              <w:rPr>
                <w:rFonts w:ascii="Times New Roman" w:hAnsi="Times New Roman" w:eastAsia="楷体" w:cs="Times New Roman"/>
                <w:kern w:val="20"/>
                <w:sz w:val="24"/>
                <w:highlight w:val="none"/>
                <w:lang w:eastAsia="zh-CN"/>
              </w:rPr>
              <w:t>月</w:t>
            </w:r>
            <w:r>
              <w:rPr>
                <w:rFonts w:hint="eastAsia" w:ascii="Times New Roman" w:hAnsi="Times New Roman" w:eastAsia="楷体" w:cs="Times New Roman"/>
                <w:kern w:val="20"/>
                <w:sz w:val="24"/>
                <w:highlight w:val="none"/>
                <w:lang w:val="en-US" w:eastAsia="zh-CN"/>
              </w:rPr>
              <w:t>30</w:t>
            </w:r>
            <w:r>
              <w:rPr>
                <w:rFonts w:ascii="Times New Roman" w:hAnsi="Times New Roman" w:eastAsia="楷体" w:cs="Times New Roman"/>
                <w:kern w:val="20"/>
                <w:sz w:val="24"/>
                <w:highlight w:val="none"/>
                <w:lang w:eastAsia="zh-CN"/>
              </w:rPr>
              <w:t>日结束</w:t>
            </w:r>
            <w:r>
              <w:rPr>
                <w:rFonts w:hint="eastAsia" w:ascii="Times New Roman" w:hAnsi="Times New Roman" w:eastAsia="楷体" w:cs="Times New Roman"/>
                <w:kern w:val="20"/>
                <w:sz w:val="24"/>
                <w:highlight w:val="none"/>
                <w:lang w:eastAsia="zh-CN"/>
              </w:rPr>
              <w:t>（</w:t>
            </w:r>
            <w:r>
              <w:rPr>
                <w:rFonts w:hint="eastAsia" w:ascii="Times New Roman" w:hAnsi="Times New Roman" w:eastAsia="楷体" w:cs="Times New Roman"/>
                <w:kern w:val="20"/>
                <w:sz w:val="24"/>
                <w:highlight w:val="none"/>
                <w:lang w:val="en-US" w:eastAsia="zh-CN"/>
              </w:rPr>
              <w:t>暂定</w:t>
            </w:r>
            <w:r>
              <w:rPr>
                <w:rFonts w:hint="eastAsia" w:ascii="Times New Roman" w:hAnsi="Times New Roman" w:eastAsia="楷体" w:cs="Times New Roman"/>
                <w:kern w:val="20"/>
                <w:sz w:val="24"/>
                <w:highlight w:val="none"/>
                <w:lang w:eastAsia="zh-CN"/>
              </w:rPr>
              <w:t>）</w:t>
            </w:r>
            <w:r>
              <w:rPr>
                <w:rFonts w:ascii="Times New Roman" w:hAnsi="Times New Roman" w:eastAsia="楷体" w:cs="Times New Roman"/>
                <w:sz w:val="24"/>
                <w:highlight w:val="none"/>
                <w:lang w:eastAsia="zh-CN"/>
              </w:rPr>
              <w:t>。</w:t>
            </w:r>
          </w:p>
        </w:tc>
        <w:tc>
          <w:tcPr>
            <w:tcW w:w="2447" w:type="pct"/>
          </w:tcPr>
          <w:p>
            <w:pPr>
              <w:pStyle w:val="148"/>
              <w:adjustRightInd w:val="0"/>
              <w:snapToGrid w:val="0"/>
              <w:rPr>
                <w:rFonts w:ascii="Times New Roman" w:hAnsi="Times New Roman" w:eastAsia="楷体" w:cs="Times New Roman"/>
                <w:szCs w:val="20"/>
                <w:highlight w:val="none"/>
                <w:lang w:val="ru-RU" w:eastAsia="zh-CN"/>
              </w:rPr>
            </w:pPr>
            <w:r>
              <w:rPr>
                <w:rFonts w:ascii="Times New Roman" w:hAnsi="Times New Roman" w:eastAsia="楷体" w:cs="Times New Roman"/>
                <w:szCs w:val="20"/>
                <w:highlight w:val="none"/>
                <w:lang w:val="ru-RU" w:eastAsia="zh-CN"/>
              </w:rPr>
              <w:t xml:space="preserve">2.1. Срок действия настоящего Договора: с даты его подписания и предварительно до </w:t>
            </w:r>
            <w:r>
              <w:rPr>
                <w:rFonts w:hint="eastAsia" w:ascii="Times New Roman" w:hAnsi="Times New Roman" w:eastAsia="楷体" w:cs="Times New Roman"/>
                <w:szCs w:val="20"/>
                <w:highlight w:val="none"/>
                <w:lang w:val="ru-RU" w:eastAsia="zh-CN"/>
              </w:rPr>
              <w:t>《</w:t>
            </w:r>
            <w:r>
              <w:rPr>
                <w:rFonts w:hint="eastAsia" w:ascii="Times New Roman" w:hAnsi="Times New Roman" w:eastAsia="楷体" w:cs="Times New Roman"/>
                <w:szCs w:val="20"/>
                <w:highlight w:val="none"/>
                <w:lang w:val="en-US" w:eastAsia="zh-CN"/>
              </w:rPr>
              <w:t xml:space="preserve">30》 06 </w:t>
            </w:r>
            <w:r>
              <w:rPr>
                <w:rFonts w:ascii="Times New Roman" w:hAnsi="Times New Roman" w:eastAsia="楷体" w:cs="Times New Roman"/>
                <w:szCs w:val="20"/>
                <w:highlight w:val="none"/>
                <w:lang w:val="ru-RU" w:eastAsia="zh-CN"/>
              </w:rPr>
              <w:t xml:space="preserve"> 2026 года</w:t>
            </w:r>
            <w:r>
              <w:rPr>
                <w:rFonts w:hint="default" w:ascii="Times New Roman" w:hAnsi="Times New Roman" w:eastAsia="楷体" w:cs="Times New Roman"/>
                <w:szCs w:val="20"/>
                <w:highlight w:val="none"/>
                <w:lang w:val="ru-RU" w:eastAsia="zh-CN"/>
              </w:rPr>
              <w:t>（предварительн）.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vAlign w:val="center"/>
          </w:tcPr>
          <w:p>
            <w:pPr>
              <w:pStyle w:val="148"/>
              <w:adjustRightInd w:val="0"/>
              <w:snapToGrid w:val="0"/>
              <w:spacing w:line="360" w:lineRule="auto"/>
              <w:jc w:val="both"/>
              <w:rPr>
                <w:rFonts w:ascii="Times New Roman" w:hAnsi="Times New Roman" w:eastAsia="楷体" w:cs="Times New Roman"/>
                <w:b/>
                <w:color w:val="000000" w:themeColor="text1"/>
                <w:sz w:val="28"/>
                <w:szCs w:val="28"/>
                <w:lang w:val="ru-RU" w:eastAsia="zh-CN"/>
                <w14:textFill>
                  <w14:solidFill>
                    <w14:schemeClr w14:val="tx1"/>
                  </w14:solidFill>
                </w14:textFill>
              </w:rPr>
            </w:pPr>
            <w:r>
              <w:rPr>
                <w:rFonts w:ascii="Times New Roman" w:hAnsi="Times New Roman" w:eastAsia="楷体" w:cs="Times New Roman"/>
                <w:b/>
                <w:color w:val="000000" w:themeColor="text1"/>
                <w:sz w:val="24"/>
                <w:lang w:eastAsia="zh-CN"/>
                <w14:textFill>
                  <w14:solidFill>
                    <w14:schemeClr w14:val="tx1"/>
                  </w14:solidFill>
                </w14:textFill>
              </w:rPr>
              <w:t>第三条</w:t>
            </w:r>
            <w:r>
              <w:rPr>
                <w:rFonts w:ascii="Times New Roman" w:hAnsi="Times New Roman" w:eastAsia="楷体" w:cs="Times New Roman"/>
                <w:b/>
                <w:color w:val="000000" w:themeColor="text1"/>
                <w:sz w:val="24"/>
                <w14:textFill>
                  <w14:solidFill>
                    <w14:schemeClr w14:val="tx1"/>
                  </w14:solidFill>
                </w14:textFill>
              </w:rPr>
              <w:t> </w:t>
            </w:r>
            <w:r>
              <w:rPr>
                <w:rFonts w:hint="eastAsia" w:ascii="Times New Roman" w:hAnsi="Times New Roman" w:eastAsia="楷体" w:cs="Times New Roman"/>
                <w:b/>
                <w:color w:val="000000" w:themeColor="text1"/>
                <w:sz w:val="24"/>
                <w:lang w:eastAsia="zh-CN"/>
                <w14:textFill>
                  <w14:solidFill>
                    <w14:schemeClr w14:val="tx1"/>
                  </w14:solidFill>
                </w14:textFill>
              </w:rPr>
              <w:t>卖方的</w:t>
            </w:r>
            <w:r>
              <w:rPr>
                <w:rFonts w:ascii="Times New Roman" w:hAnsi="Times New Roman" w:eastAsia="楷体" w:cs="Times New Roman"/>
                <w:b/>
                <w:color w:val="000000" w:themeColor="text1"/>
                <w:sz w:val="24"/>
                <w:lang w:eastAsia="zh-CN"/>
                <w14:textFill>
                  <w14:solidFill>
                    <w14:schemeClr w14:val="tx1"/>
                  </w14:solidFill>
                </w14:textFill>
              </w:rPr>
              <w:t>权利和义务</w:t>
            </w:r>
          </w:p>
        </w:tc>
        <w:tc>
          <w:tcPr>
            <w:tcW w:w="2447" w:type="pct"/>
          </w:tcPr>
          <w:p>
            <w:pPr>
              <w:pStyle w:val="148"/>
              <w:adjustRightInd w:val="0"/>
              <w:snapToGrid w:val="0"/>
              <w:jc w:val="center"/>
              <w:rPr>
                <w:rFonts w:ascii="Times New Roman" w:hAnsi="Times New Roman" w:eastAsia="楷体" w:cs="Times New Roman"/>
                <w:b/>
                <w:color w:val="000000" w:themeColor="text1"/>
                <w:szCs w:val="20"/>
                <w:lang w:eastAsia="zh-CN"/>
                <w14:textFill>
                  <w14:solidFill>
                    <w14:schemeClr w14:val="tx1"/>
                  </w14:solidFill>
                </w14:textFill>
              </w:rPr>
            </w:pPr>
            <w:r>
              <w:rPr>
                <w:rFonts w:ascii="Times New Roman" w:hAnsi="Times New Roman" w:eastAsia="楷体" w:cs="Times New Roman"/>
                <w:b/>
                <w:color w:val="000000" w:themeColor="text1"/>
                <w:szCs w:val="20"/>
                <w:lang w:eastAsia="zh-CN"/>
                <w14:textFill>
                  <w14:solidFill>
                    <w14:schemeClr w14:val="tx1"/>
                  </w14:solidFill>
                </w14:textFill>
              </w:rPr>
              <w:t>3. Права и обязанности Продавца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vAlign w:val="center"/>
          </w:tcPr>
          <w:p>
            <w:pPr>
              <w:pStyle w:val="148"/>
              <w:adjustRightInd w:val="0"/>
              <w:snapToGrid w:val="0"/>
              <w:spacing w:line="360" w:lineRule="auto"/>
              <w:jc w:val="both"/>
              <w:rPr>
                <w:rFonts w:ascii="Times New Roman" w:hAnsi="Times New Roman" w:eastAsia="楷体" w:cs="Times New Roman"/>
                <w:color w:val="000000" w:themeColor="text1"/>
                <w:sz w:val="24"/>
                <w:lang w:eastAsia="zh-CN"/>
                <w14:textFill>
                  <w14:solidFill>
                    <w14:schemeClr w14:val="tx1"/>
                  </w14:solidFill>
                </w14:textFill>
              </w:rPr>
            </w:pPr>
            <w:r>
              <w:rPr>
                <w:rFonts w:ascii="Times New Roman" w:hAnsi="Times New Roman" w:eastAsia="楷体" w:cs="Times New Roman"/>
                <w:color w:val="000000" w:themeColor="text1"/>
                <w:sz w:val="24"/>
                <w:lang w:val="ru-RU" w:eastAsia="zh-CN"/>
                <w14:textFill>
                  <w14:solidFill>
                    <w14:schemeClr w14:val="tx1"/>
                  </w14:solidFill>
                </w14:textFill>
              </w:rPr>
              <w:t>3.</w:t>
            </w:r>
            <w:r>
              <w:rPr>
                <w:rFonts w:ascii="Times New Roman" w:hAnsi="Times New Roman" w:eastAsia="楷体" w:cs="Times New Roman"/>
                <w:color w:val="000000" w:themeColor="text1"/>
                <w:sz w:val="24"/>
                <w:lang w:val="kk-KZ" w:eastAsia="zh-CN"/>
                <w14:textFill>
                  <w14:solidFill>
                    <w14:schemeClr w14:val="tx1"/>
                  </w14:solidFill>
                </w14:textFill>
              </w:rPr>
              <w:t>1</w:t>
            </w:r>
            <w:r>
              <w:rPr>
                <w:rFonts w:ascii="Times New Roman" w:hAnsi="Times New Roman" w:eastAsia="楷体" w:cs="Times New Roman"/>
                <w:color w:val="000000" w:themeColor="text1"/>
                <w:sz w:val="24"/>
                <w:lang w:val="ru-RU" w:eastAsia="zh-CN"/>
                <w14:textFill>
                  <w14:solidFill>
                    <w14:schemeClr w14:val="tx1"/>
                  </w14:solidFill>
                </w14:textFill>
              </w:rPr>
              <w:t xml:space="preserve"> </w:t>
            </w:r>
            <w:r>
              <w:rPr>
                <w:rFonts w:ascii="Times New Roman" w:hAnsi="Times New Roman" w:eastAsia="楷体" w:cs="Times New Roman"/>
                <w:color w:val="000000" w:themeColor="text1"/>
                <w:sz w:val="24"/>
                <w:lang w:eastAsia="zh-CN"/>
                <w14:textFill>
                  <w14:solidFill>
                    <w14:schemeClr w14:val="tx1"/>
                  </w14:solidFill>
                </w14:textFill>
              </w:rPr>
              <w:t>卖方在提供服务过程中应遵循哈萨克斯坦国家的法律、法规，并在合同约定期限内高质量完成合同约定全部服务工作</w:t>
            </w:r>
            <w:r>
              <w:rPr>
                <w:rFonts w:hint="eastAsia" w:ascii="Times New Roman" w:hAnsi="Times New Roman" w:eastAsia="楷体" w:cs="Times New Roman"/>
                <w:color w:val="000000" w:themeColor="text1"/>
                <w:sz w:val="24"/>
                <w:lang w:eastAsia="zh-CN"/>
                <w14:textFill>
                  <w14:solidFill>
                    <w14:schemeClr w14:val="tx1"/>
                  </w14:solidFill>
                </w14:textFill>
              </w:rPr>
              <w:t>，</w:t>
            </w:r>
            <w:r>
              <w:rPr>
                <w:rFonts w:ascii="Times New Roman" w:hAnsi="Times New Roman" w:eastAsia="楷体" w:cs="Times New Roman"/>
                <w:color w:val="000000" w:themeColor="text1"/>
                <w:sz w:val="24"/>
                <w:lang w:eastAsia="zh-CN"/>
                <w14:textFill>
                  <w14:solidFill>
                    <w14:schemeClr w14:val="tx1"/>
                  </w14:solidFill>
                </w14:textFill>
              </w:rPr>
              <w:t>并对工作中的任何缺陷进行整改、完善和修补，使其满足合同约定的目的。</w:t>
            </w:r>
          </w:p>
        </w:tc>
        <w:tc>
          <w:tcPr>
            <w:tcW w:w="2447" w:type="pct"/>
          </w:tcPr>
          <w:p>
            <w:pPr>
              <w:pStyle w:val="148"/>
              <w:adjustRightInd w:val="0"/>
              <w:snapToGrid w:val="0"/>
              <w:jc w:val="both"/>
              <w:rPr>
                <w:rFonts w:ascii="Times New Roman" w:hAnsi="Times New Roman" w:eastAsia="楷体" w:cs="Times New Roman"/>
                <w:color w:val="000000" w:themeColor="text1"/>
                <w:lang w:val="ru-RU" w:eastAsia="zh-CN"/>
                <w14:textFill>
                  <w14:solidFill>
                    <w14:schemeClr w14:val="tx1"/>
                  </w14:solidFill>
                </w14:textFill>
              </w:rPr>
            </w:pPr>
            <w:r>
              <w:rPr>
                <w:rStyle w:val="138"/>
                <w:rFonts w:ascii="Times New Roman" w:hAnsi="Times New Roman" w:cs="Times New Roman"/>
                <w:lang w:val="ru-RU"/>
              </w:rPr>
              <w:t>3.1.</w:t>
            </w:r>
            <w:r>
              <w:rPr>
                <w:rFonts w:ascii="Times New Roman" w:hAnsi="Times New Roman" w:cs="Times New Roman"/>
                <w:lang w:val="ru-RU"/>
              </w:rPr>
              <w:t xml:space="preserve"> При оказании услуг Продавец обязан соблюдать законодательство Республики Казахстан, выполнять все услуги, предусмотренные настоящим Договором, качественно и в установленные договором сроки, а также устранять, дорабатывать и исправлять любые выявленные недостатки, чтобы результат услуг соответствовал целям, предусмотренным настоящим Договором.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2552" w:type="pct"/>
            <w:vAlign w:val="center"/>
          </w:tcPr>
          <w:p>
            <w:pPr>
              <w:pStyle w:val="2"/>
              <w:adjustRightInd w:val="0"/>
              <w:snapToGrid w:val="0"/>
              <w:spacing w:after="0" w:line="360" w:lineRule="auto"/>
              <w:ind w:left="0" w:leftChars="0" w:firstLine="0"/>
              <w:jc w:val="both"/>
              <w:rPr>
                <w:rFonts w:ascii="Times New Roman" w:hAnsi="Times New Roman" w:eastAsia="楷体" w:cs="Times New Roman"/>
                <w:color w:val="000000" w:themeColor="text1"/>
                <w:kern w:val="0"/>
                <w:sz w:val="24"/>
                <w:lang w:val="ru-RU" w:eastAsia="zh-CN"/>
                <w14:textFill>
                  <w14:solidFill>
                    <w14:schemeClr w14:val="tx1"/>
                  </w14:solidFill>
                </w14:textFill>
              </w:rPr>
            </w:pPr>
            <w:r>
              <w:rPr>
                <w:rFonts w:ascii="Times New Roman" w:hAnsi="Times New Roman" w:eastAsia="楷体" w:cs="Times New Roman"/>
                <w:color w:val="000000" w:themeColor="text1"/>
                <w:kern w:val="0"/>
                <w:sz w:val="24"/>
                <w:lang w:val="en-US" w:eastAsia="zh-CN"/>
                <w14:textFill>
                  <w14:solidFill>
                    <w14:schemeClr w14:val="tx1"/>
                  </w14:solidFill>
                </w14:textFill>
              </w:rPr>
              <w:t>3.2</w:t>
            </w:r>
            <w:r>
              <w:rPr>
                <w:rFonts w:hint="eastAsia" w:ascii="Times New Roman" w:hAnsi="Times New Roman" w:eastAsia="楷体" w:cs="Times New Roman"/>
                <w:color w:val="000000" w:themeColor="text1"/>
                <w:kern w:val="0"/>
                <w:sz w:val="24"/>
                <w:lang w:val="ru-RU" w:eastAsia="zh-CN"/>
                <w14:textFill>
                  <w14:solidFill>
                    <w14:schemeClr w14:val="tx1"/>
                  </w14:solidFill>
                </w14:textFill>
              </w:rPr>
              <w:t>卖方</w:t>
            </w:r>
            <w:r>
              <w:rPr>
                <w:rFonts w:ascii="Times New Roman" w:hAnsi="Times New Roman" w:eastAsia="楷体" w:cs="Times New Roman"/>
                <w:color w:val="000000" w:themeColor="text1"/>
                <w:kern w:val="0"/>
                <w:sz w:val="24"/>
                <w:lang w:val="ru-RU" w:eastAsia="zh-CN"/>
                <w14:textFill>
                  <w14:solidFill>
                    <w14:schemeClr w14:val="tx1"/>
                  </w14:solidFill>
                </w14:textFill>
              </w:rPr>
              <w:t>应按</w:t>
            </w:r>
            <w:r>
              <w:rPr>
                <w:rFonts w:hint="eastAsia" w:ascii="Times New Roman" w:hAnsi="Times New Roman" w:eastAsia="楷体" w:cs="Times New Roman"/>
                <w:color w:val="000000" w:themeColor="text1"/>
                <w:kern w:val="0"/>
                <w:sz w:val="24"/>
                <w:lang w:val="en-US" w:eastAsia="zh-CN"/>
                <w14:textFill>
                  <w14:solidFill>
                    <w14:schemeClr w14:val="tx1"/>
                  </w14:solidFill>
                </w14:textFill>
              </w:rPr>
              <w:t>哈萨克斯坦</w:t>
            </w:r>
            <w:r>
              <w:rPr>
                <w:rFonts w:ascii="Times New Roman" w:hAnsi="Times New Roman" w:eastAsia="楷体" w:cs="Times New Roman"/>
                <w:color w:val="000000" w:themeColor="text1"/>
                <w:kern w:val="0"/>
                <w:sz w:val="24"/>
                <w:lang w:val="ru-RU" w:eastAsia="zh-CN"/>
                <w14:textFill>
                  <w14:solidFill>
                    <w14:schemeClr w14:val="tx1"/>
                  </w14:solidFill>
                </w14:textFill>
              </w:rPr>
              <w:t>法律规定纳税，应缴纳的税金(含增值税)包括在合同价格之中。</w:t>
            </w:r>
            <w:r>
              <w:rPr>
                <w:rFonts w:ascii="Times New Roman" w:hAnsi="Times New Roman" w:eastAsia="楷体" w:cs="Times New Roman"/>
                <w:color w:val="000000" w:themeColor="text1"/>
                <w:kern w:val="0"/>
                <w:sz w:val="24"/>
                <w:lang w:val="en-US" w:eastAsia="zh-CN"/>
                <w14:textFill>
                  <w14:solidFill>
                    <w14:schemeClr w14:val="tx1"/>
                  </w14:solidFill>
                </w14:textFill>
              </w:rPr>
              <w:t>。</w:t>
            </w:r>
          </w:p>
        </w:tc>
        <w:tc>
          <w:tcPr>
            <w:tcW w:w="2447" w:type="pct"/>
          </w:tcPr>
          <w:p>
            <w:pPr>
              <w:pStyle w:val="2"/>
              <w:adjustRightInd w:val="0"/>
              <w:snapToGrid w:val="0"/>
              <w:spacing w:after="0" w:line="240" w:lineRule="auto"/>
              <w:ind w:left="0" w:leftChars="0" w:firstLine="0"/>
              <w:jc w:val="both"/>
              <w:rPr>
                <w:rFonts w:ascii="Times New Roman" w:hAnsi="Times New Roman" w:eastAsia="楷体" w:cs="Times New Roman"/>
                <w:color w:val="000000" w:themeColor="text1"/>
                <w:kern w:val="0"/>
                <w:sz w:val="22"/>
                <w:lang w:val="ru-RU" w:eastAsia="zh-CN"/>
                <w14:textFill>
                  <w14:solidFill>
                    <w14:schemeClr w14:val="tx1"/>
                  </w14:solidFill>
                </w14:textFill>
              </w:rPr>
            </w:pPr>
            <w:r>
              <w:rPr>
                <w:rStyle w:val="138"/>
                <w:rFonts w:ascii="Times New Roman" w:hAnsi="Times New Roman" w:cs="Times New Roman"/>
                <w:sz w:val="22"/>
                <w:lang w:val="ru-RU"/>
              </w:rPr>
              <w:t>3.2.</w:t>
            </w:r>
            <w:r>
              <w:rPr>
                <w:rFonts w:ascii="Times New Roman" w:hAnsi="Times New Roman" w:cs="Times New Roman"/>
                <w:sz w:val="22"/>
                <w:lang w:val="ru-RU"/>
              </w:rPr>
              <w:t xml:space="preserve"> Продавец обязан уплачивать налоги в соответствии с законодательством Республики Казахстан. Все подлежащие уплате налоги (включая налог на добавленную стоимость) включены в цену Договора.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552" w:type="pct"/>
            <w:vAlign w:val="center"/>
          </w:tcPr>
          <w:p>
            <w:pPr>
              <w:pStyle w:val="148"/>
              <w:adjustRightInd w:val="0"/>
              <w:snapToGrid w:val="0"/>
              <w:spacing w:line="360" w:lineRule="auto"/>
              <w:jc w:val="both"/>
              <w:rPr>
                <w:rFonts w:ascii="Times New Roman" w:hAnsi="Times New Roman" w:eastAsia="楷体" w:cs="Times New Roman"/>
                <w:sz w:val="24"/>
                <w:lang w:eastAsia="zh-CN"/>
              </w:rPr>
            </w:pPr>
            <w:r>
              <w:rPr>
                <w:rFonts w:ascii="Times New Roman" w:hAnsi="Times New Roman" w:eastAsia="楷体" w:cs="Times New Roman"/>
                <w:sz w:val="24"/>
                <w:lang w:eastAsia="zh-CN"/>
              </w:rPr>
              <w:t>3.3</w:t>
            </w:r>
            <w:r>
              <w:rPr>
                <w:rFonts w:hint="eastAsia" w:ascii="Times New Roman" w:hAnsi="Times New Roman" w:eastAsia="楷体" w:cs="Times New Roman"/>
                <w:sz w:val="24"/>
                <w:lang w:val="ru-RU" w:eastAsia="zh-CN"/>
              </w:rPr>
              <w:t>卖方</w:t>
            </w:r>
            <w:r>
              <w:rPr>
                <w:rFonts w:ascii="Times New Roman" w:hAnsi="Times New Roman" w:eastAsia="楷体" w:cs="Times New Roman"/>
                <w:sz w:val="24"/>
                <w:lang w:val="ru-RU" w:eastAsia="zh-CN"/>
              </w:rPr>
              <w:t>应按合同约定提供</w:t>
            </w:r>
            <w:r>
              <w:rPr>
                <w:rFonts w:hint="eastAsia" w:ascii="Times New Roman" w:hAnsi="Times New Roman" w:eastAsia="楷体" w:cs="Times New Roman"/>
                <w:sz w:val="24"/>
                <w:lang w:eastAsia="zh-CN"/>
              </w:rPr>
              <w:t>咨询成果，并对咨询成果的完整性、准确行负责。</w:t>
            </w:r>
          </w:p>
        </w:tc>
        <w:tc>
          <w:tcPr>
            <w:tcW w:w="2447" w:type="pct"/>
          </w:tcPr>
          <w:p>
            <w:pPr>
              <w:pStyle w:val="148"/>
              <w:adjustRightInd w:val="0"/>
              <w:snapToGrid w:val="0"/>
              <w:jc w:val="both"/>
              <w:rPr>
                <w:rFonts w:ascii="Times New Roman" w:hAnsi="Times New Roman" w:eastAsia="楷体" w:cs="Times New Roman"/>
                <w:lang w:val="ru-RU" w:eastAsia="zh-CN"/>
              </w:rPr>
            </w:pPr>
            <w:r>
              <w:rPr>
                <w:rStyle w:val="138"/>
                <w:rFonts w:ascii="Times New Roman" w:hAnsi="Times New Roman" w:cs="Times New Roman"/>
                <w:lang w:val="ru-RU"/>
              </w:rPr>
              <w:t>3.3.</w:t>
            </w:r>
            <w:r>
              <w:rPr>
                <w:rFonts w:ascii="Times New Roman" w:hAnsi="Times New Roman" w:cs="Times New Roman"/>
                <w:lang w:val="ru-RU"/>
              </w:rPr>
              <w:t xml:space="preserve"> Продавец обязан предоставлять результаты консультационных услуг в соответствии с условиями Договора и несёт ответственность за их полноту, достоверность и точность.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vAlign w:val="center"/>
          </w:tcPr>
          <w:p>
            <w:pPr>
              <w:pStyle w:val="148"/>
              <w:adjustRightInd w:val="0"/>
              <w:snapToGrid w:val="0"/>
              <w:spacing w:line="360" w:lineRule="auto"/>
              <w:jc w:val="both"/>
              <w:rPr>
                <w:rFonts w:ascii="Times New Roman" w:hAnsi="Times New Roman" w:eastAsia="楷体" w:cs="Times New Roman"/>
                <w:color w:val="000000" w:themeColor="text1"/>
                <w:sz w:val="24"/>
                <w:lang w:eastAsia="zh-CN"/>
                <w14:textFill>
                  <w14:solidFill>
                    <w14:schemeClr w14:val="tx1"/>
                  </w14:solidFill>
                </w14:textFill>
              </w:rPr>
            </w:pPr>
            <w:r>
              <w:rPr>
                <w:rFonts w:ascii="Times New Roman" w:hAnsi="Times New Roman" w:eastAsia="楷体" w:cs="Times New Roman"/>
                <w:color w:val="000000" w:themeColor="text1"/>
                <w:sz w:val="24"/>
                <w:lang w:eastAsia="zh-CN"/>
                <w14:textFill>
                  <w14:solidFill>
                    <w14:schemeClr w14:val="tx1"/>
                  </w14:solidFill>
                </w14:textFill>
              </w:rPr>
              <w:t>3.4 卖方人员的安全、人身保险等一切问题由卖方全权负责。卖方应当为卖方人员投保哈萨克斯坦国家规定的险种，相应保险费用已包含在合同总价中。</w:t>
            </w:r>
          </w:p>
        </w:tc>
        <w:tc>
          <w:tcPr>
            <w:tcW w:w="2447" w:type="pct"/>
          </w:tcPr>
          <w:p>
            <w:pPr>
              <w:pStyle w:val="148"/>
              <w:adjustRightInd w:val="0"/>
              <w:snapToGrid w:val="0"/>
              <w:jc w:val="both"/>
              <w:rPr>
                <w:rFonts w:ascii="Times New Roman" w:hAnsi="Times New Roman" w:eastAsia="楷体" w:cs="Times New Roman"/>
                <w:color w:val="000000" w:themeColor="text1"/>
                <w:lang w:eastAsia="zh-CN"/>
                <w14:textFill>
                  <w14:solidFill>
                    <w14:schemeClr w14:val="tx1"/>
                  </w14:solidFill>
                </w14:textFill>
              </w:rPr>
            </w:pPr>
            <w:r>
              <w:rPr>
                <w:rStyle w:val="138"/>
                <w:rFonts w:ascii="Times New Roman" w:hAnsi="Times New Roman" w:cs="Times New Roman"/>
                <w:lang w:val="ru-RU"/>
              </w:rPr>
              <w:t>3.4.</w:t>
            </w:r>
            <w:r>
              <w:rPr>
                <w:rFonts w:ascii="Times New Roman" w:hAnsi="Times New Roman" w:cs="Times New Roman"/>
                <w:lang w:val="ru-RU"/>
              </w:rPr>
              <w:t xml:space="preserve"> Продавец несёт полную ответственность за безопасность своих работников, включая вопросы охраны труда и личного страхования. Продавец обязан застраховать своих работников по видам страхования, предусмотренным законодательством Республики Казахстан. </w:t>
            </w:r>
            <w:r>
              <w:rPr>
                <w:rFonts w:ascii="Times New Roman" w:hAnsi="Times New Roman" w:cs="Times New Roman"/>
              </w:rPr>
              <w:t>Соответствующие страховые расходы включены в общую цену Договора.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vAlign w:val="center"/>
          </w:tcPr>
          <w:p>
            <w:pPr>
              <w:pStyle w:val="148"/>
              <w:adjustRightInd w:val="0"/>
              <w:snapToGrid w:val="0"/>
              <w:spacing w:line="360" w:lineRule="auto"/>
              <w:jc w:val="both"/>
              <w:rPr>
                <w:rFonts w:ascii="Times New Roman" w:hAnsi="Times New Roman" w:eastAsia="楷体" w:cs="Times New Roman"/>
                <w:color w:val="000000" w:themeColor="text1"/>
                <w:sz w:val="24"/>
                <w:lang w:eastAsia="zh-CN"/>
                <w14:textFill>
                  <w14:solidFill>
                    <w14:schemeClr w14:val="tx1"/>
                  </w14:solidFill>
                </w14:textFill>
              </w:rPr>
            </w:pPr>
            <w:r>
              <w:rPr>
                <w:rFonts w:ascii="Times New Roman" w:hAnsi="Times New Roman" w:eastAsia="楷体" w:cs="Times New Roman"/>
                <w:color w:val="000000" w:themeColor="text1"/>
                <w:sz w:val="24"/>
                <w:lang w:eastAsia="zh-CN"/>
                <w14:textFill>
                  <w14:solidFill>
                    <w14:schemeClr w14:val="tx1"/>
                  </w14:solidFill>
                </w14:textFill>
              </w:rPr>
              <w:t>3.5卖方人员履行合同时因自身原因受伤、死亡均由卖方承担责任并负责赔偿。</w:t>
            </w:r>
          </w:p>
        </w:tc>
        <w:tc>
          <w:tcPr>
            <w:tcW w:w="2447" w:type="pct"/>
          </w:tcPr>
          <w:p>
            <w:pPr>
              <w:pStyle w:val="148"/>
              <w:adjustRightInd w:val="0"/>
              <w:snapToGrid w:val="0"/>
              <w:jc w:val="both"/>
              <w:rPr>
                <w:rFonts w:ascii="Times New Roman" w:hAnsi="Times New Roman" w:eastAsia="楷体" w:cs="Times New Roman"/>
                <w:color w:val="000000" w:themeColor="text1"/>
                <w:highlight w:val="none"/>
                <w:lang w:val="ru-RU" w:eastAsia="zh-CN"/>
                <w14:textFill>
                  <w14:solidFill>
                    <w14:schemeClr w14:val="tx1"/>
                  </w14:solidFill>
                </w14:textFill>
              </w:rPr>
            </w:pPr>
            <w:r>
              <w:rPr>
                <w:rStyle w:val="138"/>
                <w:rFonts w:ascii="Times New Roman" w:hAnsi="Times New Roman" w:cs="Times New Roman"/>
                <w:highlight w:val="none"/>
                <w:lang w:val="ru-RU"/>
              </w:rPr>
              <w:t xml:space="preserve">3.5. </w:t>
            </w:r>
            <w:r>
              <w:rPr>
                <w:rStyle w:val="138"/>
                <w:rFonts w:ascii="Times New Roman" w:hAnsi="Times New Roman" w:cs="Times New Roman"/>
                <w:b w:val="0"/>
                <w:bCs w:val="0"/>
                <w:highlight w:val="none"/>
                <w:lang w:val="ru-RU"/>
              </w:rPr>
              <w:t>В случае получения работниками Продавца травм либо наступления смерти при исполнении Договора по причинам, связанным с самими работниками, ответственность и обязательства по возмещению ущерба несёт Продавец.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vAlign w:val="center"/>
          </w:tcPr>
          <w:p>
            <w:pPr>
              <w:adjustRightInd w:val="0"/>
              <w:snapToGrid w:val="0"/>
              <w:spacing w:after="0" w:line="360" w:lineRule="auto"/>
              <w:jc w:val="both"/>
              <w:rPr>
                <w:rFonts w:ascii="Times New Roman" w:hAnsi="Times New Roman" w:eastAsia="楷体" w:cs="Times New Roman"/>
                <w:color w:val="000000" w:themeColor="text1"/>
                <w:lang w:eastAsia="zh-CN"/>
                <w14:textFill>
                  <w14:solidFill>
                    <w14:schemeClr w14:val="tx1"/>
                  </w14:solidFill>
                </w14:textFill>
              </w:rPr>
            </w:pPr>
            <w:r>
              <w:rPr>
                <w:rFonts w:ascii="Times New Roman" w:hAnsi="Times New Roman" w:eastAsia="楷体" w:cs="Times New Roman"/>
                <w:color w:val="000000" w:themeColor="text1"/>
                <w:lang w:eastAsia="zh-CN"/>
                <w14:textFill>
                  <w14:solidFill>
                    <w14:schemeClr w14:val="tx1"/>
                  </w14:solidFill>
                </w14:textFill>
              </w:rPr>
              <w:t>3.6 卖方系依据哈萨克斯坦共和国民事法律合法设立并具备完全法律行为能力的法人实体；</w:t>
            </w:r>
          </w:p>
        </w:tc>
        <w:tc>
          <w:tcPr>
            <w:tcW w:w="2447" w:type="pct"/>
          </w:tcPr>
          <w:p>
            <w:pPr>
              <w:adjustRightInd w:val="0"/>
              <w:snapToGrid w:val="0"/>
              <w:spacing w:after="0" w:line="240" w:lineRule="auto"/>
              <w:jc w:val="both"/>
              <w:rPr>
                <w:rFonts w:ascii="Times New Roman" w:hAnsi="Times New Roman" w:eastAsia="楷体" w:cs="Times New Roman"/>
                <w:color w:val="000000" w:themeColor="text1"/>
                <w:sz w:val="22"/>
                <w:lang w:val="ru-RU" w:eastAsia="zh-CN"/>
                <w14:textFill>
                  <w14:solidFill>
                    <w14:schemeClr w14:val="tx1"/>
                  </w14:solidFill>
                </w14:textFill>
              </w:rPr>
            </w:pPr>
            <w:r>
              <w:rPr>
                <w:rStyle w:val="138"/>
                <w:rFonts w:ascii="Times New Roman" w:hAnsi="Times New Roman" w:cs="Times New Roman"/>
                <w:sz w:val="22"/>
                <w:lang w:val="ru-RU"/>
              </w:rPr>
              <w:t>3.6.</w:t>
            </w:r>
            <w:r>
              <w:rPr>
                <w:rFonts w:ascii="Times New Roman" w:hAnsi="Times New Roman" w:cs="Times New Roman"/>
                <w:sz w:val="22"/>
                <w:lang w:val="ru-RU"/>
              </w:rPr>
              <w:t xml:space="preserve"> Продавец является юридическим лицом, надлежащим образом учреждённым и действующим в соответствии с гражданским законодательством Республики Казахстан, и обладает полной гражданской правоспособностью и дееспособностью.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vAlign w:val="center"/>
          </w:tcPr>
          <w:p>
            <w:pPr>
              <w:adjustRightInd w:val="0"/>
              <w:snapToGrid w:val="0"/>
              <w:spacing w:after="0" w:line="360" w:lineRule="auto"/>
              <w:jc w:val="both"/>
              <w:rPr>
                <w:rFonts w:ascii="Times New Roman" w:hAnsi="Times New Roman" w:eastAsia="楷体" w:cs="Times New Roman"/>
                <w:color w:val="000000" w:themeColor="text1"/>
                <w:lang w:eastAsia="zh-CN"/>
                <w14:textFill>
                  <w14:solidFill>
                    <w14:schemeClr w14:val="tx1"/>
                  </w14:solidFill>
                </w14:textFill>
              </w:rPr>
            </w:pPr>
            <w:r>
              <w:rPr>
                <w:rFonts w:ascii="Times New Roman" w:hAnsi="Times New Roman" w:eastAsia="楷体" w:cs="Times New Roman"/>
                <w:color w:val="000000" w:themeColor="text1"/>
                <w:lang w:eastAsia="zh-CN"/>
                <w14:textFill>
                  <w14:solidFill>
                    <w14:schemeClr w14:val="tx1"/>
                  </w14:solidFill>
                </w14:textFill>
              </w:rPr>
              <w:t>3.7卖方拥有签署本合同及履行本合同项下义务所需的一切资质与授权，且已取得履行本合同义务所必需的全部许可文件，且在合同期间持续有效。</w:t>
            </w:r>
          </w:p>
        </w:tc>
        <w:tc>
          <w:tcPr>
            <w:tcW w:w="2447" w:type="pct"/>
          </w:tcPr>
          <w:p>
            <w:pPr>
              <w:adjustRightInd w:val="0"/>
              <w:snapToGrid w:val="0"/>
              <w:spacing w:after="0" w:line="240" w:lineRule="auto"/>
              <w:jc w:val="both"/>
              <w:rPr>
                <w:rFonts w:ascii="Times New Roman" w:hAnsi="Times New Roman" w:eastAsia="楷体" w:cs="Times New Roman"/>
                <w:color w:val="000000" w:themeColor="text1"/>
                <w:sz w:val="22"/>
                <w:lang w:val="ru-RU" w:eastAsia="zh-CN"/>
                <w14:textFill>
                  <w14:solidFill>
                    <w14:schemeClr w14:val="tx1"/>
                  </w14:solidFill>
                </w14:textFill>
              </w:rPr>
            </w:pPr>
            <w:r>
              <w:rPr>
                <w:rStyle w:val="138"/>
                <w:rFonts w:ascii="Times New Roman" w:hAnsi="Times New Roman" w:cs="Times New Roman"/>
                <w:sz w:val="22"/>
                <w:lang w:val="ru-RU"/>
              </w:rPr>
              <w:t>3.7.</w:t>
            </w:r>
            <w:r>
              <w:rPr>
                <w:rFonts w:ascii="Times New Roman" w:hAnsi="Times New Roman" w:cs="Times New Roman"/>
                <w:sz w:val="22"/>
                <w:lang w:val="ru-RU"/>
              </w:rPr>
              <w:t xml:space="preserve"> Продавец обладает всеми необходимыми лицензиями, разрешениями, квалификацией и полномочиями для подписания и исполнения настоящего Договора, получил все разрешительные документы, необходимые для исполнения обязательств по Договору, и обеспечивает их действительность в течение всего срока действия Договора.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vAlign w:val="center"/>
          </w:tcPr>
          <w:p>
            <w:pPr>
              <w:adjustRightInd w:val="0"/>
              <w:snapToGrid w:val="0"/>
              <w:spacing w:after="0" w:line="360" w:lineRule="auto"/>
              <w:jc w:val="both"/>
              <w:rPr>
                <w:rFonts w:ascii="Times New Roman" w:hAnsi="Times New Roman" w:eastAsia="楷体" w:cs="Times New Roman"/>
                <w:color w:val="000000" w:themeColor="text1"/>
                <w:lang w:eastAsia="zh-CN"/>
                <w14:textFill>
                  <w14:solidFill>
                    <w14:schemeClr w14:val="tx1"/>
                  </w14:solidFill>
                </w14:textFill>
              </w:rPr>
            </w:pPr>
            <w:r>
              <w:rPr>
                <w:rFonts w:ascii="Times New Roman" w:hAnsi="Times New Roman" w:eastAsia="楷体" w:cs="Times New Roman"/>
                <w:color w:val="000000" w:themeColor="text1"/>
                <w:lang w:eastAsia="zh-CN"/>
                <w14:textFill>
                  <w14:solidFill>
                    <w14:schemeClr w14:val="tx1"/>
                  </w14:solidFill>
                </w14:textFill>
              </w:rPr>
              <w:t>3.8卖方目前未参与任何可能影响其适当履行本合同义务的司法或仲裁程序；</w:t>
            </w:r>
          </w:p>
        </w:tc>
        <w:tc>
          <w:tcPr>
            <w:tcW w:w="2447" w:type="pct"/>
          </w:tcPr>
          <w:p>
            <w:pPr>
              <w:adjustRightInd w:val="0"/>
              <w:snapToGrid w:val="0"/>
              <w:spacing w:after="0" w:line="240" w:lineRule="auto"/>
              <w:jc w:val="both"/>
              <w:rPr>
                <w:rFonts w:ascii="Times New Roman" w:hAnsi="Times New Roman" w:eastAsia="楷体" w:cs="Times New Roman"/>
                <w:color w:val="000000" w:themeColor="text1"/>
                <w:sz w:val="22"/>
                <w:lang w:val="ru-RU" w:eastAsia="zh-CN"/>
                <w14:textFill>
                  <w14:solidFill>
                    <w14:schemeClr w14:val="tx1"/>
                  </w14:solidFill>
                </w14:textFill>
              </w:rPr>
            </w:pPr>
            <w:r>
              <w:rPr>
                <w:rStyle w:val="138"/>
                <w:rFonts w:ascii="Times New Roman" w:hAnsi="Times New Roman" w:cs="Times New Roman"/>
                <w:sz w:val="22"/>
                <w:lang w:val="ru-RU"/>
              </w:rPr>
              <w:t>3.8.</w:t>
            </w:r>
            <w:r>
              <w:rPr>
                <w:rFonts w:ascii="Times New Roman" w:hAnsi="Times New Roman" w:cs="Times New Roman"/>
                <w:sz w:val="22"/>
                <w:lang w:val="ru-RU"/>
              </w:rPr>
              <w:t xml:space="preserve"> На момент заключения Договора Продавец не участвует в каких-либо судебных или арбитражных разбирательствах, которые могут повлиять на надлежащее исполнение обязательств по настоящему Договору.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vAlign w:val="center"/>
          </w:tcPr>
          <w:p>
            <w:pPr>
              <w:adjustRightInd w:val="0"/>
              <w:snapToGrid w:val="0"/>
              <w:spacing w:after="0" w:line="360" w:lineRule="auto"/>
              <w:jc w:val="both"/>
              <w:rPr>
                <w:rFonts w:ascii="Times New Roman" w:hAnsi="Times New Roman" w:eastAsia="楷体" w:cs="Times New Roman"/>
                <w:color w:val="000000" w:themeColor="text1"/>
                <w:lang w:eastAsia="zh-CN"/>
                <w14:textFill>
                  <w14:solidFill>
                    <w14:schemeClr w14:val="tx1"/>
                  </w14:solidFill>
                </w14:textFill>
              </w:rPr>
            </w:pPr>
            <w:r>
              <w:rPr>
                <w:rFonts w:ascii="Times New Roman" w:hAnsi="Times New Roman" w:eastAsia="楷体" w:cs="Times New Roman"/>
                <w:color w:val="000000" w:themeColor="text1"/>
                <w:lang w:eastAsia="zh-CN"/>
                <w14:textFill>
                  <w14:solidFill>
                    <w14:schemeClr w14:val="tx1"/>
                  </w14:solidFill>
                </w14:textFill>
              </w:rPr>
              <w:t>3.9卖方具有偿债能力，未处于重整或破产程序中，非休眠企业，无任何税务或海关欠款，亦无任何未结清的强制执行案件。</w:t>
            </w:r>
          </w:p>
        </w:tc>
        <w:tc>
          <w:tcPr>
            <w:tcW w:w="2447" w:type="pct"/>
          </w:tcPr>
          <w:p>
            <w:pPr>
              <w:adjustRightInd w:val="0"/>
              <w:snapToGrid w:val="0"/>
              <w:spacing w:after="0" w:line="240" w:lineRule="auto"/>
              <w:jc w:val="both"/>
              <w:rPr>
                <w:rFonts w:ascii="Times New Roman" w:hAnsi="Times New Roman" w:eastAsia="楷体" w:cs="Times New Roman"/>
                <w:color w:val="000000" w:themeColor="text1"/>
                <w:sz w:val="22"/>
                <w:highlight w:val="none"/>
                <w:lang w:val="ru-RU" w:eastAsia="zh-CN"/>
                <w14:textFill>
                  <w14:solidFill>
                    <w14:schemeClr w14:val="tx1"/>
                  </w14:solidFill>
                </w14:textFill>
              </w:rPr>
            </w:pPr>
            <w:r>
              <w:rPr>
                <w:rStyle w:val="138"/>
                <w:rFonts w:ascii="Times New Roman" w:hAnsi="Times New Roman" w:cs="Times New Roman"/>
                <w:sz w:val="22"/>
                <w:highlight w:val="none"/>
                <w:lang w:val="ru-RU"/>
              </w:rPr>
              <w:t xml:space="preserve">3.9. </w:t>
            </w:r>
            <w:r>
              <w:rPr>
                <w:rStyle w:val="138"/>
                <w:rFonts w:ascii="Times New Roman" w:hAnsi="Times New Roman" w:cs="Times New Roman"/>
                <w:b w:val="0"/>
                <w:bCs w:val="0"/>
                <w:sz w:val="22"/>
                <w:highlight w:val="none"/>
                <w:lang w:val="ru-RU"/>
              </w:rPr>
              <w:t>Продавец является платёжеспособным, не находится в процессе реорганизации или банкротства, не является бездействующим юридическим лицом, не имеет задолженности по налогам и таможенным платежам, а также не имеет неисполненных исполнительных производств.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vAlign w:val="center"/>
          </w:tcPr>
          <w:p>
            <w:pPr>
              <w:adjustRightInd w:val="0"/>
              <w:snapToGrid w:val="0"/>
              <w:spacing w:after="0" w:line="360" w:lineRule="auto"/>
              <w:jc w:val="both"/>
              <w:rPr>
                <w:rFonts w:ascii="Times New Roman" w:hAnsi="Times New Roman" w:eastAsia="楷体" w:cs="Times New Roman"/>
                <w:color w:val="000000" w:themeColor="text1"/>
                <w:lang w:eastAsia="zh-CN"/>
                <w14:textFill>
                  <w14:solidFill>
                    <w14:schemeClr w14:val="tx1"/>
                  </w14:solidFill>
                </w14:textFill>
              </w:rPr>
            </w:pPr>
            <w:r>
              <w:rPr>
                <w:rFonts w:ascii="Times New Roman" w:hAnsi="Times New Roman" w:eastAsia="楷体" w:cs="Times New Roman"/>
                <w:lang w:eastAsia="zh-CN"/>
              </w:rPr>
              <w:t>3.10卖方的服务成果资料提供</w:t>
            </w:r>
            <w:r>
              <w:rPr>
                <w:rFonts w:hint="eastAsia" w:ascii="Times New Roman" w:hAnsi="Times New Roman" w:eastAsia="楷体" w:cs="Times New Roman"/>
                <w:lang w:eastAsia="zh-CN"/>
              </w:rPr>
              <w:t>按附件2：技术协议要求进行提供。</w:t>
            </w:r>
          </w:p>
        </w:tc>
        <w:tc>
          <w:tcPr>
            <w:tcW w:w="2447" w:type="pct"/>
          </w:tcPr>
          <w:p>
            <w:pPr>
              <w:adjustRightInd w:val="0"/>
              <w:snapToGrid w:val="0"/>
              <w:spacing w:after="0" w:line="240" w:lineRule="auto"/>
              <w:jc w:val="both"/>
              <w:rPr>
                <w:rFonts w:ascii="Times New Roman" w:hAnsi="Times New Roman" w:eastAsia="楷体" w:cs="Times New Roman"/>
                <w:sz w:val="22"/>
                <w:lang w:val="ru-RU" w:eastAsia="zh-CN"/>
              </w:rPr>
            </w:pPr>
            <w:r>
              <w:rPr>
                <w:rStyle w:val="138"/>
                <w:rFonts w:ascii="Times New Roman" w:hAnsi="Times New Roman" w:cs="Times New Roman"/>
                <w:sz w:val="22"/>
                <w:lang w:val="ru-RU"/>
              </w:rPr>
              <w:t>3.10.</w:t>
            </w:r>
            <w:r>
              <w:rPr>
                <w:rFonts w:ascii="Times New Roman" w:hAnsi="Times New Roman" w:cs="Times New Roman"/>
                <w:sz w:val="22"/>
                <w:lang w:val="ru-RU"/>
              </w:rPr>
              <w:t xml:space="preserve"> Предоставление материалов и результатов услуг Продавцом осуществляется в соответствии с требованиями </w:t>
            </w:r>
            <w:r>
              <w:rPr>
                <w:rStyle w:val="138"/>
                <w:rFonts w:ascii="Times New Roman" w:hAnsi="Times New Roman" w:cs="Times New Roman"/>
                <w:sz w:val="22"/>
                <w:lang w:val="ru-RU"/>
              </w:rPr>
              <w:t>Приложения 2: Техническое соглашение</w:t>
            </w:r>
            <w:r>
              <w:rPr>
                <w:rFonts w:ascii="Times New Roman" w:hAnsi="Times New Roman" w:cs="Times New Roman"/>
                <w:sz w:val="22"/>
                <w:lang w:val="ru-RU"/>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vAlign w:val="center"/>
          </w:tcPr>
          <w:p>
            <w:pPr>
              <w:pStyle w:val="148"/>
              <w:adjustRightInd w:val="0"/>
              <w:snapToGrid w:val="0"/>
              <w:spacing w:line="360" w:lineRule="auto"/>
              <w:jc w:val="both"/>
              <w:rPr>
                <w:rFonts w:ascii="Times New Roman" w:hAnsi="Times New Roman" w:eastAsia="楷体" w:cs="Times New Roman"/>
                <w:color w:val="000000" w:themeColor="text1"/>
                <w:sz w:val="24"/>
                <w:lang w:eastAsia="zh-CN"/>
                <w14:textFill>
                  <w14:solidFill>
                    <w14:schemeClr w14:val="tx1"/>
                  </w14:solidFill>
                </w14:textFill>
              </w:rPr>
            </w:pPr>
            <w:r>
              <w:rPr>
                <w:rFonts w:ascii="Times New Roman" w:hAnsi="Times New Roman" w:eastAsia="楷体" w:cs="Times New Roman"/>
                <w:sz w:val="24"/>
                <w:lang w:eastAsia="zh-CN"/>
              </w:rPr>
              <w:t xml:space="preserve">3.12 </w:t>
            </w:r>
            <w:r>
              <w:rPr>
                <w:rFonts w:ascii="Times New Roman" w:hAnsi="Times New Roman" w:eastAsia="楷体" w:cs="Times New Roman"/>
                <w:sz w:val="24"/>
                <w:lang w:val="ru-RU" w:eastAsia="zh-CN"/>
              </w:rPr>
              <w:t>如果发现所提供的服务不符合</w:t>
            </w:r>
            <w:r>
              <w:rPr>
                <w:rFonts w:ascii="Times New Roman" w:hAnsi="Times New Roman" w:eastAsia="楷体" w:cs="Times New Roman"/>
                <w:sz w:val="24"/>
                <w:lang w:eastAsia="zh-CN"/>
              </w:rPr>
              <w:t>买方</w:t>
            </w:r>
            <w:r>
              <w:rPr>
                <w:rFonts w:ascii="Times New Roman" w:hAnsi="Times New Roman" w:eastAsia="楷体" w:cs="Times New Roman"/>
                <w:sz w:val="24"/>
                <w:lang w:val="ru-RU" w:eastAsia="zh-CN"/>
              </w:rPr>
              <w:t>的要求，则在收到</w:t>
            </w:r>
            <w:r>
              <w:rPr>
                <w:rFonts w:ascii="Times New Roman" w:hAnsi="Times New Roman" w:eastAsia="楷体" w:cs="Times New Roman"/>
                <w:sz w:val="24"/>
                <w:lang w:eastAsia="zh-CN"/>
              </w:rPr>
              <w:t>买方</w:t>
            </w:r>
            <w:r>
              <w:rPr>
                <w:rFonts w:ascii="Times New Roman" w:hAnsi="Times New Roman" w:eastAsia="楷体" w:cs="Times New Roman"/>
                <w:sz w:val="24"/>
                <w:lang w:val="ru-RU" w:eastAsia="zh-CN"/>
              </w:rPr>
              <w:t>相应书面通知后</w:t>
            </w:r>
            <w:r>
              <w:rPr>
                <w:rFonts w:hint="eastAsia" w:ascii="Times New Roman" w:hAnsi="Times New Roman" w:eastAsia="楷体" w:cs="Times New Roman"/>
                <w:sz w:val="24"/>
                <w:lang w:eastAsia="zh-CN"/>
              </w:rPr>
              <w:t>五</w:t>
            </w:r>
            <w:r>
              <w:rPr>
                <w:rFonts w:ascii="Times New Roman" w:hAnsi="Times New Roman" w:eastAsia="楷体" w:cs="Times New Roman"/>
                <w:sz w:val="24"/>
                <w:lang w:val="ru-RU" w:eastAsia="zh-CN"/>
              </w:rPr>
              <w:t>（</w:t>
            </w:r>
            <w:r>
              <w:rPr>
                <w:rFonts w:hint="eastAsia" w:ascii="Times New Roman" w:hAnsi="Times New Roman" w:eastAsia="楷体" w:cs="Times New Roman"/>
                <w:sz w:val="24"/>
                <w:lang w:eastAsia="zh-CN"/>
              </w:rPr>
              <w:t>5</w:t>
            </w:r>
            <w:r>
              <w:rPr>
                <w:rFonts w:ascii="Times New Roman" w:hAnsi="Times New Roman" w:eastAsia="楷体" w:cs="Times New Roman"/>
                <w:sz w:val="24"/>
                <w:lang w:val="ru-RU" w:eastAsia="zh-CN"/>
              </w:rPr>
              <w:t>）个</w:t>
            </w:r>
            <w:r>
              <w:rPr>
                <w:rFonts w:ascii="Times New Roman" w:hAnsi="Times New Roman" w:eastAsia="楷体" w:cs="Times New Roman"/>
                <w:sz w:val="24"/>
                <w:lang w:eastAsia="zh-CN"/>
              </w:rPr>
              <w:t>工作</w:t>
            </w:r>
            <w:r>
              <w:rPr>
                <w:rFonts w:ascii="Times New Roman" w:hAnsi="Times New Roman" w:eastAsia="楷体" w:cs="Times New Roman"/>
                <w:sz w:val="24"/>
                <w:lang w:val="ru-RU" w:eastAsia="zh-CN"/>
              </w:rPr>
              <w:t>日内免费纠正所发现的</w:t>
            </w:r>
            <w:r>
              <w:rPr>
                <w:rFonts w:ascii="Times New Roman" w:hAnsi="Times New Roman" w:eastAsia="楷体" w:cs="Times New Roman"/>
                <w:sz w:val="24"/>
                <w:lang w:eastAsia="zh-CN"/>
              </w:rPr>
              <w:t>问题。</w:t>
            </w:r>
          </w:p>
        </w:tc>
        <w:tc>
          <w:tcPr>
            <w:tcW w:w="2447" w:type="pct"/>
          </w:tcPr>
          <w:p>
            <w:pPr>
              <w:pStyle w:val="148"/>
              <w:adjustRightInd w:val="0"/>
              <w:snapToGrid w:val="0"/>
              <w:jc w:val="both"/>
              <w:rPr>
                <w:rFonts w:ascii="Times New Roman" w:hAnsi="Times New Roman" w:eastAsia="楷体" w:cs="Times New Roman"/>
                <w:lang w:val="ru-RU" w:eastAsia="zh-CN"/>
              </w:rPr>
            </w:pPr>
            <w:r>
              <w:rPr>
                <w:rStyle w:val="138"/>
                <w:rFonts w:ascii="Times New Roman" w:hAnsi="Times New Roman" w:cs="Times New Roman"/>
                <w:lang w:val="ru-RU"/>
              </w:rPr>
              <w:t>3.12.</w:t>
            </w:r>
            <w:r>
              <w:rPr>
                <w:rFonts w:ascii="Times New Roman" w:hAnsi="Times New Roman" w:cs="Times New Roman"/>
                <w:lang w:val="ru-RU"/>
              </w:rPr>
              <w:t xml:space="preserve"> В случае выявления несоответствия оказанных услуг требованиям Покупателя Продавец обязан за свой счет устранить выявленные недостатки в течение пяти (5) рабочих дней с даты получения соответствующего письменного уведомления от Покупателя.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vAlign w:val="center"/>
          </w:tcPr>
          <w:p>
            <w:pPr>
              <w:pStyle w:val="148"/>
              <w:adjustRightInd w:val="0"/>
              <w:snapToGrid w:val="0"/>
              <w:spacing w:line="360" w:lineRule="auto"/>
              <w:jc w:val="both"/>
              <w:rPr>
                <w:rFonts w:ascii="Times New Roman" w:hAnsi="Times New Roman" w:eastAsia="楷体" w:cs="Times New Roman"/>
                <w:color w:val="000000" w:themeColor="text1"/>
                <w:sz w:val="24"/>
                <w:lang w:eastAsia="zh-CN"/>
                <w14:textFill>
                  <w14:solidFill>
                    <w14:schemeClr w14:val="tx1"/>
                  </w14:solidFill>
                </w14:textFill>
              </w:rPr>
            </w:pPr>
            <w:r>
              <w:rPr>
                <w:rFonts w:ascii="Times New Roman" w:hAnsi="Times New Roman" w:eastAsia="楷体" w:cs="Times New Roman"/>
                <w:sz w:val="24"/>
                <w:lang w:eastAsia="zh-CN"/>
              </w:rPr>
              <w:t xml:space="preserve">3.13 </w:t>
            </w:r>
            <w:r>
              <w:rPr>
                <w:rFonts w:ascii="Times New Roman" w:hAnsi="Times New Roman" w:eastAsia="楷体" w:cs="Times New Roman"/>
                <w:sz w:val="24"/>
                <w:lang w:val="ru-RU" w:eastAsia="zh-CN"/>
              </w:rPr>
              <w:t>如果</w:t>
            </w:r>
            <w:r>
              <w:rPr>
                <w:rFonts w:ascii="Times New Roman" w:hAnsi="Times New Roman" w:eastAsia="楷体" w:cs="Times New Roman"/>
                <w:sz w:val="24"/>
                <w:lang w:eastAsia="zh-CN"/>
              </w:rPr>
              <w:t>买方</w:t>
            </w:r>
            <w:r>
              <w:rPr>
                <w:rFonts w:ascii="Times New Roman" w:hAnsi="Times New Roman" w:eastAsia="楷体" w:cs="Times New Roman"/>
                <w:sz w:val="24"/>
                <w:lang w:val="ru-RU" w:eastAsia="zh-CN"/>
              </w:rPr>
              <w:t>在</w:t>
            </w:r>
            <w:r>
              <w:rPr>
                <w:rFonts w:ascii="Times New Roman" w:hAnsi="Times New Roman" w:eastAsia="楷体" w:cs="Times New Roman"/>
                <w:sz w:val="24"/>
                <w:lang w:eastAsia="zh-CN"/>
              </w:rPr>
              <w:t>卖方提供服务</w:t>
            </w:r>
            <w:r>
              <w:rPr>
                <w:rFonts w:ascii="Times New Roman" w:hAnsi="Times New Roman" w:eastAsia="楷体" w:cs="Times New Roman"/>
                <w:sz w:val="24"/>
                <w:lang w:val="ru-RU" w:eastAsia="zh-CN"/>
              </w:rPr>
              <w:t>过程中发现了意见，</w:t>
            </w:r>
            <w:r>
              <w:rPr>
                <w:rFonts w:ascii="Times New Roman" w:hAnsi="Times New Roman" w:eastAsia="楷体" w:cs="Times New Roman"/>
                <w:sz w:val="24"/>
                <w:lang w:eastAsia="zh-CN"/>
              </w:rPr>
              <w:t>卖方</w:t>
            </w:r>
            <w:r>
              <w:rPr>
                <w:rFonts w:ascii="Times New Roman" w:hAnsi="Times New Roman" w:eastAsia="楷体" w:cs="Times New Roman"/>
                <w:sz w:val="24"/>
                <w:lang w:val="ru-RU" w:eastAsia="zh-CN"/>
              </w:rPr>
              <w:t>则在收到</w:t>
            </w:r>
            <w:r>
              <w:rPr>
                <w:rFonts w:ascii="Times New Roman" w:hAnsi="Times New Roman" w:eastAsia="楷体" w:cs="Times New Roman"/>
                <w:sz w:val="24"/>
                <w:lang w:eastAsia="zh-CN"/>
              </w:rPr>
              <w:t>买方</w:t>
            </w:r>
            <w:r>
              <w:rPr>
                <w:rFonts w:ascii="Times New Roman" w:hAnsi="Times New Roman" w:eastAsia="楷体" w:cs="Times New Roman"/>
                <w:sz w:val="24"/>
                <w:lang w:val="ru-RU" w:eastAsia="zh-CN"/>
              </w:rPr>
              <w:t>相应书面通知后</w:t>
            </w:r>
            <w:r>
              <w:rPr>
                <w:rFonts w:ascii="Times New Roman" w:hAnsi="Times New Roman" w:eastAsia="楷体" w:cs="Times New Roman"/>
                <w:sz w:val="24"/>
                <w:lang w:eastAsia="zh-CN"/>
              </w:rPr>
              <w:t>五</w:t>
            </w:r>
            <w:r>
              <w:rPr>
                <w:rFonts w:ascii="Times New Roman" w:hAnsi="Times New Roman" w:eastAsia="楷体" w:cs="Times New Roman"/>
                <w:sz w:val="24"/>
                <w:lang w:val="ru-RU" w:eastAsia="zh-CN"/>
              </w:rPr>
              <w:t>（5）个工作日内消除意见。</w:t>
            </w:r>
          </w:p>
        </w:tc>
        <w:tc>
          <w:tcPr>
            <w:tcW w:w="2447" w:type="pct"/>
          </w:tcPr>
          <w:p>
            <w:pPr>
              <w:pStyle w:val="148"/>
              <w:adjustRightInd w:val="0"/>
              <w:snapToGrid w:val="0"/>
              <w:jc w:val="both"/>
              <w:rPr>
                <w:rFonts w:ascii="Times New Roman" w:hAnsi="Times New Roman" w:eastAsia="楷体" w:cs="Times New Roman"/>
                <w:lang w:val="ru-RU" w:eastAsia="zh-CN"/>
              </w:rPr>
            </w:pPr>
            <w:r>
              <w:rPr>
                <w:rStyle w:val="138"/>
                <w:rFonts w:ascii="Times New Roman" w:hAnsi="Times New Roman" w:cs="Times New Roman"/>
                <w:lang w:val="ru-RU"/>
              </w:rPr>
              <w:t>3.13.</w:t>
            </w:r>
            <w:r>
              <w:rPr>
                <w:rFonts w:ascii="Times New Roman" w:hAnsi="Times New Roman" w:cs="Times New Roman"/>
                <w:lang w:val="ru-RU"/>
              </w:rPr>
              <w:t xml:space="preserve"> В случае получения от Покупателя письменных замечаний в процессе оказания услуг Продавец обязан устранить такие замечания в течение пяти (5) рабочих дней с даты получения уведомления.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vAlign w:val="center"/>
          </w:tcPr>
          <w:p>
            <w:pPr>
              <w:adjustRightInd w:val="0"/>
              <w:snapToGrid w:val="0"/>
              <w:spacing w:after="0" w:line="360" w:lineRule="auto"/>
              <w:jc w:val="both"/>
              <w:rPr>
                <w:rFonts w:ascii="Times New Roman" w:hAnsi="Times New Roman" w:eastAsia="楷体" w:cs="Times New Roman"/>
                <w:color w:val="000000" w:themeColor="text1"/>
                <w:lang w:eastAsia="zh-CN"/>
                <w14:textFill>
                  <w14:solidFill>
                    <w14:schemeClr w14:val="tx1"/>
                  </w14:solidFill>
                </w14:textFill>
              </w:rPr>
            </w:pPr>
            <w:r>
              <w:rPr>
                <w:rFonts w:ascii="Times New Roman" w:hAnsi="Times New Roman" w:eastAsia="楷体" w:cs="Times New Roman"/>
                <w:color w:val="000000" w:themeColor="text1"/>
                <w:lang w:eastAsia="zh-CN"/>
                <w14:textFill>
                  <w14:solidFill>
                    <w14:schemeClr w14:val="tx1"/>
                  </w14:solidFill>
                </w14:textFill>
              </w:rPr>
              <w:t>3.14 卖方提供服务的质量要求</w:t>
            </w:r>
            <w:r>
              <w:rPr>
                <w:rFonts w:hint="eastAsia" w:ascii="Times New Roman" w:hAnsi="Times New Roman" w:eastAsia="楷体" w:cs="Times New Roman"/>
                <w:color w:val="000000" w:themeColor="text1"/>
                <w:lang w:eastAsia="zh-CN"/>
                <w14:textFill>
                  <w14:solidFill>
                    <w14:schemeClr w14:val="tx1"/>
                  </w14:solidFill>
                </w14:textFill>
              </w:rPr>
              <w:t>：详见附件2：技术协议。</w:t>
            </w:r>
          </w:p>
        </w:tc>
        <w:tc>
          <w:tcPr>
            <w:tcW w:w="2447" w:type="pct"/>
          </w:tcPr>
          <w:p>
            <w:pPr>
              <w:adjustRightInd w:val="0"/>
              <w:snapToGrid w:val="0"/>
              <w:spacing w:after="0" w:line="240" w:lineRule="auto"/>
              <w:jc w:val="both"/>
              <w:rPr>
                <w:rFonts w:ascii="Times New Roman" w:hAnsi="Times New Roman" w:eastAsia="楷体" w:cs="Times New Roman"/>
                <w:color w:val="000000" w:themeColor="text1"/>
                <w:sz w:val="22"/>
                <w:lang w:val="ru-RU" w:eastAsia="zh-CN"/>
                <w14:textFill>
                  <w14:solidFill>
                    <w14:schemeClr w14:val="tx1"/>
                  </w14:solidFill>
                </w14:textFill>
              </w:rPr>
            </w:pPr>
            <w:r>
              <w:rPr>
                <w:rStyle w:val="138"/>
                <w:rFonts w:ascii="Times New Roman" w:hAnsi="Times New Roman" w:cs="Times New Roman"/>
                <w:sz w:val="22"/>
                <w:lang w:val="ru-RU"/>
              </w:rPr>
              <w:t>3.14.</w:t>
            </w:r>
            <w:r>
              <w:rPr>
                <w:rFonts w:ascii="Times New Roman" w:hAnsi="Times New Roman" w:cs="Times New Roman"/>
                <w:sz w:val="22"/>
                <w:lang w:val="ru-RU"/>
              </w:rPr>
              <w:t xml:space="preserve"> Требования к качеству оказываемых услуг определены в </w:t>
            </w:r>
            <w:r>
              <w:rPr>
                <w:rStyle w:val="138"/>
                <w:rFonts w:ascii="Times New Roman" w:hAnsi="Times New Roman" w:cs="Times New Roman"/>
                <w:sz w:val="22"/>
                <w:lang w:val="ru-RU"/>
              </w:rPr>
              <w:t>Приложении 2: Техническое соглашение</w:t>
            </w:r>
            <w:r>
              <w:rPr>
                <w:rFonts w:ascii="Times New Roman" w:hAnsi="Times New Roman" w:cs="Times New Roman"/>
                <w:sz w:val="22"/>
                <w:lang w:val="ru-RU"/>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vAlign w:val="center"/>
          </w:tcPr>
          <w:p>
            <w:pPr>
              <w:pStyle w:val="148"/>
              <w:adjustRightInd w:val="0"/>
              <w:snapToGrid w:val="0"/>
              <w:spacing w:line="360" w:lineRule="auto"/>
              <w:jc w:val="both"/>
              <w:rPr>
                <w:rFonts w:ascii="Times New Roman" w:hAnsi="Times New Roman" w:eastAsia="楷体" w:cs="Times New Roman"/>
                <w:b/>
                <w:color w:val="000000" w:themeColor="text1"/>
                <w:sz w:val="28"/>
                <w:szCs w:val="28"/>
                <w:lang w:val="ru-RU" w:eastAsia="zh-CN"/>
                <w14:textFill>
                  <w14:solidFill>
                    <w14:schemeClr w14:val="tx1"/>
                  </w14:solidFill>
                </w14:textFill>
              </w:rPr>
            </w:pPr>
            <w:r>
              <w:rPr>
                <w:rFonts w:hint="eastAsia" w:ascii="Times New Roman" w:hAnsi="Times New Roman" w:eastAsia="楷体" w:cs="Times New Roman"/>
                <w:b/>
                <w:bCs/>
                <w:color w:val="000000" w:themeColor="text1"/>
                <w:sz w:val="24"/>
                <w:lang w:eastAsia="zh-CN"/>
                <w14:textFill>
                  <w14:solidFill>
                    <w14:schemeClr w14:val="tx1"/>
                  </w14:solidFill>
                </w14:textFill>
              </w:rPr>
              <w:t xml:space="preserve">第四条 </w:t>
            </w:r>
            <w:r>
              <w:rPr>
                <w:rFonts w:ascii="Times New Roman" w:hAnsi="Times New Roman" w:eastAsia="楷体" w:cs="Times New Roman"/>
                <w:b/>
                <w:bCs/>
                <w:color w:val="000000" w:themeColor="text1"/>
                <w:sz w:val="24"/>
                <w:lang w:eastAsia="zh-CN"/>
                <w14:textFill>
                  <w14:solidFill>
                    <w14:schemeClr w14:val="tx1"/>
                  </w14:solidFill>
                </w14:textFill>
              </w:rPr>
              <w:t xml:space="preserve"> </w:t>
            </w:r>
            <w:r>
              <w:rPr>
                <w:rFonts w:hint="eastAsia" w:ascii="Times New Roman" w:hAnsi="Times New Roman" w:eastAsia="楷体" w:cs="Times New Roman"/>
                <w:b/>
                <w:bCs/>
                <w:color w:val="000000" w:themeColor="text1"/>
                <w:sz w:val="24"/>
                <w:lang w:eastAsia="zh-CN"/>
                <w14:textFill>
                  <w14:solidFill>
                    <w14:schemeClr w14:val="tx1"/>
                  </w14:solidFill>
                </w14:textFill>
              </w:rPr>
              <w:t xml:space="preserve"> </w:t>
            </w:r>
            <w:r>
              <w:rPr>
                <w:rFonts w:ascii="Times New Roman" w:hAnsi="Times New Roman" w:eastAsia="楷体" w:cs="Times New Roman"/>
                <w:b/>
                <w:bCs/>
                <w:color w:val="000000" w:themeColor="text1"/>
                <w:sz w:val="24"/>
                <w:lang w:eastAsia="zh-CN"/>
                <w14:textFill>
                  <w14:solidFill>
                    <w14:schemeClr w14:val="tx1"/>
                  </w14:solidFill>
                </w14:textFill>
              </w:rPr>
              <w:t>买方的权利和义务：</w:t>
            </w:r>
          </w:p>
        </w:tc>
        <w:tc>
          <w:tcPr>
            <w:tcW w:w="2447" w:type="pct"/>
          </w:tcPr>
          <w:p>
            <w:pPr>
              <w:pStyle w:val="148"/>
              <w:adjustRightInd w:val="0"/>
              <w:snapToGrid w:val="0"/>
              <w:jc w:val="center"/>
              <w:rPr>
                <w:rFonts w:ascii="Times New Roman" w:hAnsi="Times New Roman" w:eastAsia="楷体" w:cs="Times New Roman"/>
                <w:b/>
                <w:bCs/>
                <w:color w:val="000000" w:themeColor="text1"/>
                <w:szCs w:val="20"/>
                <w:lang w:eastAsia="zh-CN"/>
                <w14:textFill>
                  <w14:solidFill>
                    <w14:schemeClr w14:val="tx1"/>
                  </w14:solidFill>
                </w14:textFill>
              </w:rPr>
            </w:pPr>
            <w:r>
              <w:rPr>
                <w:rFonts w:ascii="Times New Roman" w:hAnsi="Times New Roman" w:eastAsia="楷体" w:cs="Times New Roman"/>
                <w:b/>
                <w:bCs/>
                <w:color w:val="000000" w:themeColor="text1"/>
                <w:szCs w:val="20"/>
                <w:lang w:eastAsia="zh-CN"/>
                <w14:textFill>
                  <w14:solidFill>
                    <w14:schemeClr w14:val="tx1"/>
                  </w14:solidFill>
                </w14:textFill>
              </w:rPr>
              <w:t>4. Права и обязанности Покупателя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7" w:hRule="atLeast"/>
          <w:jc w:val="center"/>
        </w:trPr>
        <w:tc>
          <w:tcPr>
            <w:tcW w:w="2552" w:type="pct"/>
            <w:vAlign w:val="center"/>
          </w:tcPr>
          <w:p>
            <w:pPr>
              <w:pStyle w:val="148"/>
              <w:adjustRightInd w:val="0"/>
              <w:snapToGrid w:val="0"/>
              <w:spacing w:line="360" w:lineRule="auto"/>
              <w:jc w:val="both"/>
              <w:rPr>
                <w:rFonts w:ascii="Times New Roman" w:hAnsi="Times New Roman" w:eastAsia="楷体" w:cs="Times New Roman"/>
                <w:b/>
                <w:color w:val="000000" w:themeColor="text1"/>
                <w:sz w:val="28"/>
                <w:szCs w:val="28"/>
                <w:lang w:val="ru-RU" w:eastAsia="zh-CN"/>
                <w14:textFill>
                  <w14:solidFill>
                    <w14:schemeClr w14:val="tx1"/>
                  </w14:solidFill>
                </w14:textFill>
              </w:rPr>
            </w:pPr>
            <w:r>
              <w:rPr>
                <w:rFonts w:hint="eastAsia" w:ascii="Times New Roman" w:hAnsi="Times New Roman" w:eastAsia="楷体" w:cs="Times New Roman"/>
                <w:color w:val="000000" w:themeColor="text1"/>
                <w:sz w:val="24"/>
                <w:lang w:eastAsia="zh-CN"/>
                <w14:textFill>
                  <w14:solidFill>
                    <w14:schemeClr w14:val="tx1"/>
                  </w14:solidFill>
                </w14:textFill>
              </w:rPr>
              <w:t>4</w:t>
            </w:r>
            <w:r>
              <w:rPr>
                <w:rFonts w:ascii="Times New Roman" w:hAnsi="Times New Roman" w:eastAsia="楷体" w:cs="Times New Roman"/>
                <w:color w:val="000000" w:themeColor="text1"/>
                <w:sz w:val="24"/>
                <w:lang w:val="kk-KZ" w:eastAsia="zh-CN"/>
                <w14:textFill>
                  <w14:solidFill>
                    <w14:schemeClr w14:val="tx1"/>
                  </w14:solidFill>
                </w14:textFill>
              </w:rPr>
              <w:t>.1.</w:t>
            </w:r>
            <w:r>
              <w:rPr>
                <w:rFonts w:ascii="Times New Roman" w:hAnsi="Times New Roman" w:eastAsia="楷体" w:cs="Times New Roman"/>
                <w:color w:val="000000" w:themeColor="text1"/>
                <w:sz w:val="24"/>
                <w:lang w:eastAsia="zh-CN"/>
                <w14:textFill>
                  <w14:solidFill>
                    <w14:schemeClr w14:val="tx1"/>
                  </w14:solidFill>
                </w14:textFill>
              </w:rPr>
              <w:t xml:space="preserve"> 按照本合同的条款，及时支付服务费用。</w:t>
            </w:r>
          </w:p>
        </w:tc>
        <w:tc>
          <w:tcPr>
            <w:tcW w:w="2447" w:type="pct"/>
          </w:tcPr>
          <w:p>
            <w:pPr>
              <w:pStyle w:val="148"/>
              <w:adjustRightInd w:val="0"/>
              <w:snapToGrid w:val="0"/>
              <w:jc w:val="both"/>
              <w:rPr>
                <w:rFonts w:ascii="Times New Roman" w:hAnsi="Times New Roman" w:eastAsia="楷体" w:cs="Times New Roman"/>
                <w:color w:val="000000" w:themeColor="text1"/>
                <w:lang w:val="ru-RU" w:eastAsia="zh-CN"/>
                <w14:textFill>
                  <w14:solidFill>
                    <w14:schemeClr w14:val="tx1"/>
                  </w14:solidFill>
                </w14:textFill>
              </w:rPr>
            </w:pPr>
            <w:r>
              <w:rPr>
                <w:rStyle w:val="138"/>
                <w:rFonts w:ascii="Times New Roman" w:hAnsi="Times New Roman" w:cs="Times New Roman"/>
                <w:lang w:val="ru-RU"/>
              </w:rPr>
              <w:t>4.1.</w:t>
            </w:r>
            <w:r>
              <w:rPr>
                <w:rFonts w:ascii="Times New Roman" w:hAnsi="Times New Roman" w:cs="Times New Roman"/>
                <w:lang w:val="ru-RU"/>
              </w:rPr>
              <w:t xml:space="preserve"> Покупатель обязуется в соответствии с условиями настоящего Договора своевременно оплачивать стоимость оказываемых услуг.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vAlign w:val="center"/>
          </w:tcPr>
          <w:p>
            <w:pPr>
              <w:pStyle w:val="148"/>
              <w:adjustRightInd w:val="0"/>
              <w:snapToGrid w:val="0"/>
              <w:spacing w:line="360" w:lineRule="auto"/>
              <w:jc w:val="both"/>
              <w:rPr>
                <w:rFonts w:ascii="Times New Roman" w:hAnsi="Times New Roman" w:eastAsia="楷体" w:cs="Times New Roman"/>
                <w:color w:val="000000" w:themeColor="text1"/>
                <w:sz w:val="24"/>
                <w:lang w:eastAsia="zh-CN"/>
                <w14:textFill>
                  <w14:solidFill>
                    <w14:schemeClr w14:val="tx1"/>
                  </w14:solidFill>
                </w14:textFill>
              </w:rPr>
            </w:pPr>
            <w:r>
              <w:rPr>
                <w:rFonts w:hint="eastAsia" w:ascii="Times New Roman" w:hAnsi="Times New Roman" w:eastAsia="楷体" w:cs="Times New Roman"/>
                <w:sz w:val="24"/>
                <w:lang w:eastAsia="zh-CN"/>
              </w:rPr>
              <w:t>4</w:t>
            </w:r>
            <w:r>
              <w:rPr>
                <w:rFonts w:ascii="Times New Roman" w:hAnsi="Times New Roman" w:eastAsia="楷体" w:cs="Times New Roman"/>
                <w:sz w:val="24"/>
                <w:lang w:eastAsia="zh-CN"/>
              </w:rPr>
              <w:t>.2 买方</w:t>
            </w:r>
            <w:r>
              <w:rPr>
                <w:rFonts w:ascii="Times New Roman" w:hAnsi="Times New Roman" w:eastAsia="楷体" w:cs="Times New Roman"/>
                <w:sz w:val="24"/>
                <w:szCs w:val="24"/>
                <w:lang w:val="ru-RU" w:eastAsia="zh-CN"/>
              </w:rPr>
              <w:t>如果发现</w:t>
            </w:r>
            <w:r>
              <w:rPr>
                <w:rFonts w:ascii="Times New Roman" w:hAnsi="Times New Roman" w:eastAsia="楷体" w:cs="Times New Roman"/>
                <w:sz w:val="24"/>
                <w:szCs w:val="24"/>
                <w:lang w:eastAsia="zh-CN"/>
              </w:rPr>
              <w:t>卖方</w:t>
            </w:r>
            <w:r>
              <w:rPr>
                <w:rFonts w:ascii="Times New Roman" w:hAnsi="Times New Roman" w:eastAsia="楷体" w:cs="Times New Roman"/>
                <w:sz w:val="24"/>
                <w:szCs w:val="24"/>
                <w:lang w:val="ru-RU" w:eastAsia="zh-CN"/>
              </w:rPr>
              <w:t>所提供服务的</w:t>
            </w:r>
            <w:r>
              <w:rPr>
                <w:rFonts w:ascii="Times New Roman" w:hAnsi="Times New Roman" w:eastAsia="楷体" w:cs="Times New Roman"/>
                <w:sz w:val="24"/>
                <w:szCs w:val="24"/>
                <w:lang w:eastAsia="zh-CN"/>
              </w:rPr>
              <w:t>问题</w:t>
            </w:r>
            <w:r>
              <w:rPr>
                <w:rFonts w:ascii="Times New Roman" w:hAnsi="Times New Roman" w:eastAsia="楷体" w:cs="Times New Roman"/>
                <w:sz w:val="24"/>
                <w:szCs w:val="24"/>
                <w:lang w:val="ru-RU" w:eastAsia="zh-CN"/>
              </w:rPr>
              <w:t>，应在所提供服务的</w:t>
            </w:r>
            <w:r>
              <w:rPr>
                <w:rFonts w:ascii="Times New Roman" w:hAnsi="Times New Roman" w:eastAsia="楷体" w:cs="Times New Roman"/>
                <w:sz w:val="24"/>
                <w:szCs w:val="24"/>
                <w:lang w:eastAsia="zh-CN"/>
              </w:rPr>
              <w:t>问题</w:t>
            </w:r>
            <w:r>
              <w:rPr>
                <w:rFonts w:ascii="Times New Roman" w:hAnsi="Times New Roman" w:eastAsia="楷体" w:cs="Times New Roman"/>
                <w:sz w:val="24"/>
                <w:szCs w:val="24"/>
                <w:lang w:val="ru-RU" w:eastAsia="zh-CN"/>
              </w:rPr>
              <w:t>发现之日起</w:t>
            </w:r>
            <w:r>
              <w:rPr>
                <w:rFonts w:hint="eastAsia" w:ascii="Times New Roman" w:hAnsi="Times New Roman" w:eastAsia="楷体" w:cs="Times New Roman"/>
                <w:sz w:val="24"/>
                <w:szCs w:val="24"/>
                <w:lang w:eastAsia="zh-CN"/>
              </w:rPr>
              <w:t>五</w:t>
            </w:r>
            <w:r>
              <w:rPr>
                <w:rFonts w:ascii="Times New Roman" w:hAnsi="Times New Roman" w:eastAsia="楷体" w:cs="Times New Roman"/>
                <w:sz w:val="24"/>
                <w:szCs w:val="24"/>
                <w:lang w:val="ru-RU" w:eastAsia="zh-CN"/>
              </w:rPr>
              <w:t>（</w:t>
            </w:r>
            <w:r>
              <w:rPr>
                <w:rFonts w:hint="eastAsia" w:ascii="Times New Roman" w:hAnsi="Times New Roman" w:eastAsia="楷体" w:cs="Times New Roman"/>
                <w:sz w:val="24"/>
                <w:szCs w:val="24"/>
                <w:lang w:eastAsia="zh-CN"/>
              </w:rPr>
              <w:t>5</w:t>
            </w:r>
            <w:r>
              <w:rPr>
                <w:rFonts w:ascii="Times New Roman" w:hAnsi="Times New Roman" w:eastAsia="楷体" w:cs="Times New Roman"/>
                <w:sz w:val="24"/>
                <w:szCs w:val="24"/>
                <w:lang w:val="ru-RU" w:eastAsia="zh-CN"/>
              </w:rPr>
              <w:t>）个日历日内通知</w:t>
            </w:r>
            <w:r>
              <w:rPr>
                <w:rFonts w:ascii="Times New Roman" w:hAnsi="Times New Roman" w:eastAsia="楷体" w:cs="Times New Roman"/>
                <w:sz w:val="24"/>
                <w:szCs w:val="24"/>
                <w:lang w:eastAsia="zh-CN"/>
              </w:rPr>
              <w:t>卖方</w:t>
            </w:r>
            <w:r>
              <w:rPr>
                <w:rFonts w:ascii="Times New Roman" w:hAnsi="Times New Roman" w:eastAsia="楷体" w:cs="Times New Roman"/>
                <w:sz w:val="24"/>
                <w:szCs w:val="24"/>
                <w:lang w:val="ru-RU" w:eastAsia="zh-CN"/>
              </w:rPr>
              <w:t>所发现的</w:t>
            </w:r>
            <w:r>
              <w:rPr>
                <w:rFonts w:ascii="Times New Roman" w:hAnsi="Times New Roman" w:eastAsia="楷体" w:cs="Times New Roman"/>
                <w:sz w:val="24"/>
                <w:szCs w:val="24"/>
                <w:lang w:eastAsia="zh-CN"/>
              </w:rPr>
              <w:t>问题</w:t>
            </w:r>
            <w:r>
              <w:rPr>
                <w:rFonts w:ascii="Times New Roman" w:hAnsi="Times New Roman" w:eastAsia="楷体" w:cs="Times New Roman"/>
                <w:sz w:val="24"/>
                <w:szCs w:val="24"/>
                <w:lang w:val="ru-RU" w:eastAsia="zh-CN"/>
              </w:rPr>
              <w:t>，并根据第3.</w:t>
            </w:r>
            <w:r>
              <w:rPr>
                <w:rFonts w:ascii="Times New Roman" w:hAnsi="Times New Roman" w:eastAsia="楷体" w:cs="Times New Roman"/>
                <w:sz w:val="24"/>
                <w:szCs w:val="24"/>
                <w:lang w:eastAsia="zh-CN"/>
              </w:rPr>
              <w:t>12</w:t>
            </w:r>
            <w:r>
              <w:rPr>
                <w:rFonts w:ascii="Times New Roman" w:hAnsi="Times New Roman" w:eastAsia="楷体" w:cs="Times New Roman"/>
                <w:sz w:val="24"/>
                <w:szCs w:val="24"/>
                <w:lang w:val="ru-RU" w:eastAsia="zh-CN"/>
              </w:rPr>
              <w:t>条第3.</w:t>
            </w:r>
            <w:r>
              <w:rPr>
                <w:rFonts w:ascii="Times New Roman" w:hAnsi="Times New Roman" w:eastAsia="楷体" w:cs="Times New Roman"/>
                <w:sz w:val="24"/>
                <w:szCs w:val="24"/>
                <w:lang w:eastAsia="zh-CN"/>
              </w:rPr>
              <w:t>13</w:t>
            </w:r>
            <w:r>
              <w:rPr>
                <w:rFonts w:ascii="Times New Roman" w:hAnsi="Times New Roman" w:eastAsia="楷体" w:cs="Times New Roman"/>
                <w:sz w:val="24"/>
                <w:szCs w:val="24"/>
                <w:lang w:val="ru-RU" w:eastAsia="zh-CN"/>
              </w:rPr>
              <w:t>条，通知</w:t>
            </w:r>
            <w:r>
              <w:rPr>
                <w:rFonts w:ascii="Times New Roman" w:hAnsi="Times New Roman" w:eastAsia="楷体" w:cs="Times New Roman"/>
                <w:sz w:val="24"/>
                <w:szCs w:val="24"/>
                <w:lang w:eastAsia="zh-CN"/>
              </w:rPr>
              <w:t>卖方</w:t>
            </w:r>
            <w:r>
              <w:rPr>
                <w:rFonts w:ascii="Times New Roman" w:hAnsi="Times New Roman" w:eastAsia="楷体" w:cs="Times New Roman"/>
                <w:sz w:val="24"/>
                <w:szCs w:val="24"/>
                <w:lang w:val="ru-RU" w:eastAsia="zh-CN"/>
              </w:rPr>
              <w:t>消除</w:t>
            </w:r>
            <w:r>
              <w:rPr>
                <w:rFonts w:ascii="Times New Roman" w:hAnsi="Times New Roman" w:eastAsia="楷体" w:cs="Times New Roman"/>
                <w:sz w:val="24"/>
                <w:szCs w:val="24"/>
                <w:lang w:eastAsia="zh-CN"/>
              </w:rPr>
              <w:t>买方</w:t>
            </w:r>
            <w:r>
              <w:rPr>
                <w:rFonts w:ascii="Times New Roman" w:hAnsi="Times New Roman" w:eastAsia="楷体" w:cs="Times New Roman"/>
                <w:sz w:val="24"/>
                <w:szCs w:val="24"/>
                <w:lang w:val="ru-RU" w:eastAsia="zh-CN"/>
              </w:rPr>
              <w:t>发现的</w:t>
            </w:r>
            <w:r>
              <w:rPr>
                <w:rFonts w:ascii="Times New Roman" w:hAnsi="Times New Roman" w:eastAsia="楷体" w:cs="Times New Roman"/>
                <w:sz w:val="24"/>
                <w:szCs w:val="24"/>
                <w:lang w:eastAsia="zh-CN"/>
              </w:rPr>
              <w:t>问题</w:t>
            </w:r>
            <w:r>
              <w:rPr>
                <w:rFonts w:ascii="Times New Roman" w:hAnsi="Times New Roman" w:eastAsia="楷体" w:cs="Times New Roman"/>
                <w:sz w:val="24"/>
                <w:szCs w:val="24"/>
                <w:lang w:val="ru-RU" w:eastAsia="zh-CN"/>
              </w:rPr>
              <w:t>。</w:t>
            </w:r>
          </w:p>
        </w:tc>
        <w:tc>
          <w:tcPr>
            <w:tcW w:w="2447" w:type="pct"/>
          </w:tcPr>
          <w:p>
            <w:pPr>
              <w:pStyle w:val="148"/>
              <w:adjustRightInd w:val="0"/>
              <w:snapToGrid w:val="0"/>
              <w:jc w:val="both"/>
              <w:rPr>
                <w:rFonts w:ascii="Times New Roman" w:hAnsi="Times New Roman" w:eastAsia="楷体" w:cs="Times New Roman"/>
                <w:lang w:val="ru-RU" w:eastAsia="zh-CN"/>
              </w:rPr>
            </w:pPr>
            <w:r>
              <w:rPr>
                <w:rStyle w:val="138"/>
                <w:rFonts w:ascii="Times New Roman" w:hAnsi="Times New Roman" w:cs="Times New Roman"/>
                <w:lang w:val="ru-RU"/>
              </w:rPr>
              <w:t>4.2.</w:t>
            </w:r>
            <w:r>
              <w:rPr>
                <w:rFonts w:ascii="Times New Roman" w:hAnsi="Times New Roman" w:cs="Times New Roman"/>
                <w:lang w:val="ru-RU"/>
              </w:rPr>
              <w:t xml:space="preserve"> В случае выявления Покупателем недостатков либо несоответствий в услугах, оказанных Продавцом, Покупатель обязан уведомить Продавца о выявленных недостатках в течение пяти (5) календарных дней с даты их обнаружения и направить Продавцу соответствующее уведомление об устранении выявленных недостатков в порядке, предусмотренном пунктами 3.12 и 3.13 настоящего Договора.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vAlign w:val="center"/>
          </w:tcPr>
          <w:p>
            <w:pPr>
              <w:pStyle w:val="148"/>
              <w:adjustRightInd w:val="0"/>
              <w:snapToGrid w:val="0"/>
              <w:spacing w:line="360" w:lineRule="auto"/>
              <w:jc w:val="both"/>
              <w:rPr>
                <w:rFonts w:ascii="Times New Roman" w:hAnsi="Times New Roman" w:eastAsia="楷体" w:cs="Times New Roman"/>
                <w:b/>
                <w:color w:val="000000" w:themeColor="text1"/>
                <w:sz w:val="28"/>
                <w:szCs w:val="28"/>
                <w:lang w:eastAsia="zh-CN"/>
                <w14:textFill>
                  <w14:solidFill>
                    <w14:schemeClr w14:val="tx1"/>
                  </w14:solidFill>
                </w14:textFill>
              </w:rPr>
            </w:pPr>
            <w:r>
              <w:rPr>
                <w:rStyle w:val="138"/>
                <w:rFonts w:ascii="Times New Roman" w:hAnsi="Times New Roman" w:eastAsia="楷体" w:cs="Times New Roman"/>
                <w:color w:val="000000" w:themeColor="text1"/>
                <w:sz w:val="24"/>
                <w:lang w:eastAsia="zh-CN"/>
                <w14:textFill>
                  <w14:solidFill>
                    <w14:schemeClr w14:val="tx1"/>
                  </w14:solidFill>
                </w14:textFill>
              </w:rPr>
              <w:t>第五条</w:t>
            </w:r>
            <w:r>
              <w:rPr>
                <w:rStyle w:val="138"/>
                <w:rFonts w:ascii="Times New Roman" w:hAnsi="Times New Roman" w:eastAsia="楷体" w:cs="Times New Roman"/>
                <w:color w:val="000000" w:themeColor="text1"/>
                <w:sz w:val="24"/>
                <w:lang w:val="ru-RU" w:eastAsia="zh-CN"/>
                <w14:textFill>
                  <w14:solidFill>
                    <w14:schemeClr w14:val="tx1"/>
                  </w14:solidFill>
                </w14:textFill>
              </w:rPr>
              <w:t xml:space="preserve"> </w:t>
            </w:r>
            <w:r>
              <w:rPr>
                <w:rStyle w:val="138"/>
                <w:rFonts w:ascii="Times New Roman" w:hAnsi="Times New Roman" w:eastAsia="楷体" w:cs="Times New Roman"/>
                <w:color w:val="000000" w:themeColor="text1"/>
                <w:sz w:val="24"/>
                <w:lang w:eastAsia="zh-CN"/>
                <w14:textFill>
                  <w14:solidFill>
                    <w14:schemeClr w14:val="tx1"/>
                  </w14:solidFill>
                </w14:textFill>
              </w:rPr>
              <w:t>费用及支付方式</w:t>
            </w:r>
          </w:p>
        </w:tc>
        <w:tc>
          <w:tcPr>
            <w:tcW w:w="2447" w:type="pct"/>
          </w:tcPr>
          <w:p>
            <w:pPr>
              <w:pStyle w:val="148"/>
              <w:adjustRightInd w:val="0"/>
              <w:snapToGrid w:val="0"/>
              <w:spacing w:line="360" w:lineRule="auto"/>
              <w:jc w:val="center"/>
              <w:rPr>
                <w:rStyle w:val="138"/>
                <w:rFonts w:ascii="Times New Roman" w:hAnsi="Times New Roman" w:eastAsia="楷体" w:cs="Times New Roman"/>
                <w:color w:val="000000" w:themeColor="text1"/>
                <w:szCs w:val="20"/>
                <w:lang w:val="ru-RU" w:eastAsia="zh-CN"/>
                <w14:textFill>
                  <w14:solidFill>
                    <w14:schemeClr w14:val="tx1"/>
                  </w14:solidFill>
                </w14:textFill>
              </w:rPr>
            </w:pPr>
            <w:r>
              <w:rPr>
                <w:rStyle w:val="138"/>
                <w:rFonts w:ascii="Times New Roman" w:hAnsi="Times New Roman" w:eastAsia="楷体" w:cs="Times New Roman"/>
                <w:color w:val="000000" w:themeColor="text1"/>
                <w:szCs w:val="20"/>
                <w:lang w:val="ru-RU" w:eastAsia="zh-CN"/>
                <w14:textFill>
                  <w14:solidFill>
                    <w14:schemeClr w14:val="tx1"/>
                  </w14:solidFill>
                </w14:textFill>
              </w:rPr>
              <w:t>5. Стоимость услуг и порядок оплаты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vAlign w:val="center"/>
          </w:tcPr>
          <w:p>
            <w:pPr>
              <w:pStyle w:val="148"/>
              <w:adjustRightInd w:val="0"/>
              <w:snapToGrid w:val="0"/>
              <w:spacing w:line="360" w:lineRule="auto"/>
              <w:jc w:val="both"/>
              <w:rPr>
                <w:rFonts w:ascii="Times New Roman" w:hAnsi="Times New Roman" w:eastAsia="楷体" w:cs="Times New Roman"/>
                <w:b/>
                <w:color w:val="auto"/>
                <w:sz w:val="28"/>
                <w:szCs w:val="28"/>
                <w:highlight w:val="none"/>
                <w:lang w:val="ru-RU" w:eastAsia="zh-CN"/>
              </w:rPr>
            </w:pPr>
            <w:r>
              <w:rPr>
                <w:rStyle w:val="138"/>
                <w:rFonts w:ascii="Times New Roman" w:hAnsi="Times New Roman" w:eastAsia="楷体" w:cs="Times New Roman"/>
                <w:b w:val="0"/>
                <w:color w:val="auto"/>
                <w:sz w:val="24"/>
                <w:highlight w:val="none"/>
                <w:lang w:val="ru-RU" w:eastAsia="zh-CN"/>
              </w:rPr>
              <w:t xml:space="preserve">5.1 </w:t>
            </w:r>
            <w:r>
              <w:rPr>
                <w:rStyle w:val="138"/>
                <w:rFonts w:ascii="Times New Roman" w:hAnsi="Times New Roman" w:eastAsia="楷体" w:cs="Times New Roman"/>
                <w:b w:val="0"/>
                <w:color w:val="auto"/>
                <w:sz w:val="24"/>
                <w:highlight w:val="none"/>
                <w:lang w:eastAsia="zh-CN"/>
              </w:rPr>
              <w:t>本合同项下卖方提供服务的总费用******坚戈</w:t>
            </w:r>
            <w:r>
              <w:rPr>
                <w:rStyle w:val="138"/>
                <w:rFonts w:ascii="Times New Roman" w:hAnsi="Times New Roman" w:eastAsia="楷体" w:cs="Times New Roman"/>
                <w:b w:val="0"/>
                <w:color w:val="auto"/>
                <w:sz w:val="24"/>
                <w:highlight w:val="none"/>
                <w:lang w:val="ru-RU" w:eastAsia="zh-CN"/>
              </w:rPr>
              <w:t>（</w:t>
            </w:r>
            <w:r>
              <w:rPr>
                <w:rStyle w:val="138"/>
                <w:rFonts w:ascii="Times New Roman" w:hAnsi="Times New Roman" w:eastAsia="楷体" w:cs="Times New Roman"/>
                <w:b w:val="0"/>
                <w:color w:val="auto"/>
                <w:sz w:val="24"/>
                <w:highlight w:val="none"/>
                <w:lang w:eastAsia="zh-CN"/>
              </w:rPr>
              <w:t>含增值税，增值税税率***%</w:t>
            </w:r>
            <w:r>
              <w:rPr>
                <w:rStyle w:val="138"/>
                <w:rFonts w:ascii="Times New Roman" w:hAnsi="Times New Roman" w:eastAsia="楷体" w:cs="Times New Roman"/>
                <w:b w:val="0"/>
                <w:color w:val="auto"/>
                <w:sz w:val="24"/>
                <w:highlight w:val="none"/>
                <w:lang w:val="ru-RU" w:eastAsia="zh-CN"/>
              </w:rPr>
              <w:t>）</w:t>
            </w:r>
            <w:r>
              <w:rPr>
                <w:rStyle w:val="138"/>
                <w:rFonts w:ascii="Times New Roman" w:hAnsi="Times New Roman" w:eastAsia="楷体" w:cs="Times New Roman"/>
                <w:b w:val="0"/>
                <w:color w:val="auto"/>
                <w:sz w:val="24"/>
                <w:highlight w:val="none"/>
                <w:lang w:eastAsia="zh-CN"/>
              </w:rPr>
              <w:t>。</w:t>
            </w:r>
          </w:p>
        </w:tc>
        <w:tc>
          <w:tcPr>
            <w:tcW w:w="2447" w:type="pct"/>
          </w:tcPr>
          <w:p>
            <w:pPr>
              <w:pStyle w:val="148"/>
              <w:adjustRightInd w:val="0"/>
              <w:snapToGrid w:val="0"/>
              <w:jc w:val="both"/>
              <w:rPr>
                <w:rStyle w:val="138"/>
                <w:rFonts w:hint="default" w:ascii="Times New Roman" w:hAnsi="Times New Roman" w:eastAsia="楷体" w:cs="Times New Roman"/>
                <w:b w:val="0"/>
                <w:color w:val="auto"/>
                <w:sz w:val="24"/>
                <w:highlight w:val="none"/>
                <w:lang w:val="ru-RU" w:eastAsia="zh-CN"/>
              </w:rPr>
            </w:pPr>
            <w:r>
              <w:rPr>
                <w:rStyle w:val="138"/>
                <w:rFonts w:hint="default" w:ascii="Times New Roman" w:hAnsi="Times New Roman" w:eastAsia="楷体" w:cs="Times New Roman"/>
                <w:b w:val="0"/>
                <w:color w:val="auto"/>
                <w:sz w:val="24"/>
                <w:highlight w:val="none"/>
                <w:lang w:val="ru-RU" w:eastAsia="zh-CN"/>
              </w:rPr>
              <w:t>5.1 Общая стоимость услуг, предоставляемых Продавцом по настоящему Договору, составляет __________ тенге (включая НДС по ставке ***%).</w:t>
            </w:r>
          </w:p>
          <w:p>
            <w:pPr>
              <w:pStyle w:val="148"/>
              <w:adjustRightInd w:val="0"/>
              <w:snapToGrid w:val="0"/>
              <w:jc w:val="both"/>
              <w:rPr>
                <w:rStyle w:val="138"/>
                <w:rFonts w:hint="default" w:ascii="Times New Roman" w:hAnsi="Times New Roman" w:eastAsia="楷体" w:cs="Times New Roman"/>
                <w:b w:val="0"/>
                <w:color w:val="auto"/>
                <w:sz w:val="24"/>
                <w:highlight w:val="none"/>
                <w:lang w:val="ru-RU"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2552" w:type="pct"/>
            <w:vAlign w:val="center"/>
          </w:tcPr>
          <w:p>
            <w:pPr>
              <w:pStyle w:val="148"/>
              <w:adjustRightInd w:val="0"/>
              <w:snapToGrid w:val="0"/>
              <w:spacing w:line="360" w:lineRule="auto"/>
              <w:jc w:val="both"/>
              <w:rPr>
                <w:rFonts w:ascii="Times New Roman" w:hAnsi="Times New Roman" w:eastAsia="楷体" w:cs="Times New Roman"/>
                <w:b/>
                <w:color w:val="auto"/>
                <w:sz w:val="28"/>
                <w:szCs w:val="28"/>
                <w:highlight w:val="none"/>
                <w:lang w:eastAsia="zh-CN"/>
              </w:rPr>
            </w:pPr>
            <w:r>
              <w:rPr>
                <w:rStyle w:val="138"/>
                <w:rFonts w:ascii="Times New Roman" w:hAnsi="Times New Roman" w:eastAsia="楷体" w:cs="Times New Roman"/>
                <w:b w:val="0"/>
                <w:color w:val="auto"/>
                <w:sz w:val="24"/>
                <w:highlight w:val="none"/>
                <w:lang w:eastAsia="zh-CN"/>
              </w:rPr>
              <w:t xml:space="preserve">5.2 </w:t>
            </w:r>
            <w:r>
              <w:rPr>
                <w:rStyle w:val="138"/>
                <w:rFonts w:hint="eastAsia" w:ascii="Times New Roman" w:hAnsi="Times New Roman" w:eastAsia="楷体" w:cs="Times New Roman"/>
                <w:b w:val="0"/>
                <w:color w:val="auto"/>
                <w:sz w:val="24"/>
                <w:highlight w:val="none"/>
                <w:lang w:val="en-US" w:eastAsia="zh-CN"/>
              </w:rPr>
              <w:t>预付款：合同总金额的50%。合同生效后，</w:t>
            </w:r>
            <w:bookmarkStart w:id="0" w:name="OLE_LINK2"/>
            <w:r>
              <w:rPr>
                <w:rStyle w:val="138"/>
                <w:rFonts w:ascii="Times New Roman" w:hAnsi="Times New Roman" w:eastAsia="楷体" w:cs="Times New Roman"/>
                <w:b w:val="0"/>
                <w:color w:val="auto"/>
                <w:sz w:val="24"/>
                <w:highlight w:val="none"/>
                <w:lang w:val="ru-RU" w:eastAsia="zh-CN"/>
              </w:rPr>
              <w:t>卖方开具应付金额的付款账单</w:t>
            </w:r>
            <w:bookmarkEnd w:id="0"/>
            <w:r>
              <w:rPr>
                <w:rStyle w:val="138"/>
                <w:rFonts w:ascii="Times New Roman" w:hAnsi="Times New Roman" w:eastAsia="楷体" w:cs="Times New Roman"/>
                <w:b w:val="0"/>
                <w:color w:val="auto"/>
                <w:sz w:val="24"/>
                <w:highlight w:val="none"/>
                <w:lang w:val="ru-RU" w:eastAsia="zh-CN"/>
              </w:rPr>
              <w:t>，并经买方审核无误</w:t>
            </w:r>
            <w:r>
              <w:rPr>
                <w:rStyle w:val="138"/>
                <w:rFonts w:hint="eastAsia" w:ascii="Times New Roman" w:hAnsi="Times New Roman" w:eastAsia="楷体" w:cs="Times New Roman"/>
                <w:b w:val="0"/>
                <w:color w:val="auto"/>
                <w:sz w:val="24"/>
                <w:highlight w:val="none"/>
                <w:lang w:val="en-US" w:eastAsia="zh-CN"/>
              </w:rPr>
              <w:t>后</w:t>
            </w:r>
            <w:r>
              <w:rPr>
                <w:rStyle w:val="138"/>
                <w:rFonts w:ascii="Times New Roman" w:hAnsi="Times New Roman" w:eastAsia="楷体" w:cs="Times New Roman"/>
                <w:b w:val="0"/>
                <w:color w:val="auto"/>
                <w:sz w:val="24"/>
                <w:highlight w:val="none"/>
                <w:lang w:val="ru-RU" w:eastAsia="zh-CN"/>
              </w:rPr>
              <w:t>5个工作日内完成费用支付：</w:t>
            </w:r>
          </w:p>
        </w:tc>
        <w:tc>
          <w:tcPr>
            <w:tcW w:w="2447" w:type="pct"/>
          </w:tcPr>
          <w:p>
            <w:pPr>
              <w:pStyle w:val="148"/>
              <w:adjustRightInd w:val="0"/>
              <w:snapToGrid w:val="0"/>
              <w:jc w:val="both"/>
              <w:rPr>
                <w:rStyle w:val="138"/>
                <w:rFonts w:hint="default" w:ascii="Times New Roman" w:hAnsi="Times New Roman" w:eastAsia="楷体" w:cs="Times New Roman"/>
                <w:b w:val="0"/>
                <w:color w:val="auto"/>
                <w:sz w:val="24"/>
                <w:highlight w:val="none"/>
                <w:lang w:val="ru-RU" w:eastAsia="zh-CN"/>
              </w:rPr>
            </w:pPr>
            <w:r>
              <w:rPr>
                <w:rStyle w:val="138"/>
                <w:rFonts w:hint="default" w:ascii="Times New Roman" w:hAnsi="Times New Roman" w:eastAsia="楷体" w:cs="Times New Roman"/>
                <w:b w:val="0"/>
                <w:color w:val="auto"/>
                <w:sz w:val="24"/>
                <w:highlight w:val="none"/>
                <w:lang w:val="ru-RU" w:eastAsia="zh-CN"/>
              </w:rPr>
              <w:t>5.2 Авансовый платеж: 50% от общей суммы Договора. Оплата производится в течение 5 (пяти) рабочих дней после вступления Договора в силу на основании счета, выставленного Продавцом и согласованного Покупателем.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2552" w:type="pct"/>
            <w:vAlign w:val="center"/>
          </w:tcPr>
          <w:p>
            <w:pPr>
              <w:pStyle w:val="148"/>
              <w:adjustRightInd w:val="0"/>
              <w:snapToGrid w:val="0"/>
              <w:spacing w:line="360" w:lineRule="auto"/>
              <w:jc w:val="both"/>
              <w:rPr>
                <w:rStyle w:val="138"/>
                <w:rFonts w:hint="default" w:ascii="Times New Roman" w:hAnsi="Times New Roman" w:eastAsia="楷体" w:cs="Times New Roman"/>
                <w:b w:val="0"/>
                <w:color w:val="auto"/>
                <w:sz w:val="24"/>
                <w:highlight w:val="none"/>
                <w:lang w:val="en-US" w:eastAsia="zh-CN"/>
              </w:rPr>
            </w:pPr>
            <w:r>
              <w:rPr>
                <w:rStyle w:val="138"/>
                <w:rFonts w:hint="eastAsia" w:ascii="Times New Roman" w:hAnsi="Times New Roman" w:eastAsia="楷体" w:cs="Times New Roman"/>
                <w:b w:val="0"/>
                <w:color w:val="auto"/>
                <w:sz w:val="24"/>
                <w:highlight w:val="none"/>
                <w:lang w:val="en-US" w:eastAsia="zh-CN"/>
              </w:rPr>
              <w:t>5.3 进度款：合同总金额的30%。</w:t>
            </w:r>
            <w:r>
              <w:rPr>
                <w:rStyle w:val="138"/>
                <w:rFonts w:ascii="Times New Roman" w:hAnsi="Times New Roman" w:eastAsia="楷体" w:cs="Times New Roman"/>
                <w:b w:val="0"/>
                <w:color w:val="auto"/>
                <w:sz w:val="24"/>
                <w:highlight w:val="none"/>
                <w:lang w:val="ru-RU" w:eastAsia="zh-CN"/>
              </w:rPr>
              <w:t>经买方</w:t>
            </w:r>
            <w:r>
              <w:rPr>
                <w:rStyle w:val="138"/>
                <w:rFonts w:hint="eastAsia" w:ascii="Times New Roman" w:hAnsi="Times New Roman" w:eastAsia="楷体" w:cs="Times New Roman"/>
                <w:b w:val="0"/>
                <w:color w:val="auto"/>
                <w:sz w:val="24"/>
                <w:highlight w:val="none"/>
                <w:lang w:val="en-US" w:eastAsia="zh-CN"/>
              </w:rPr>
              <w:t>确认卖方已完成合同约定内容50%时，</w:t>
            </w:r>
            <w:r>
              <w:rPr>
                <w:rStyle w:val="138"/>
                <w:rFonts w:ascii="Times New Roman" w:hAnsi="Times New Roman" w:eastAsia="楷体" w:cs="Times New Roman"/>
                <w:b w:val="0"/>
                <w:color w:val="auto"/>
                <w:sz w:val="24"/>
                <w:highlight w:val="none"/>
                <w:lang w:val="ru-RU" w:eastAsia="zh-CN"/>
              </w:rPr>
              <w:t>卖方开具应付金额的付款账单</w:t>
            </w:r>
            <w:r>
              <w:rPr>
                <w:rStyle w:val="138"/>
                <w:rFonts w:hint="eastAsia" w:ascii="Times New Roman" w:hAnsi="Times New Roman" w:eastAsia="楷体" w:cs="Times New Roman"/>
                <w:b w:val="0"/>
                <w:color w:val="auto"/>
                <w:sz w:val="24"/>
                <w:highlight w:val="none"/>
                <w:lang w:val="en-US" w:eastAsia="zh-CN"/>
              </w:rPr>
              <w:t>并经买方</w:t>
            </w:r>
            <w:r>
              <w:rPr>
                <w:rStyle w:val="138"/>
                <w:rFonts w:ascii="Times New Roman" w:hAnsi="Times New Roman" w:eastAsia="楷体" w:cs="Times New Roman"/>
                <w:b w:val="0"/>
                <w:color w:val="auto"/>
                <w:sz w:val="24"/>
                <w:highlight w:val="none"/>
                <w:lang w:val="ru-RU" w:eastAsia="zh-CN"/>
              </w:rPr>
              <w:t>审核无误</w:t>
            </w:r>
            <w:r>
              <w:rPr>
                <w:rStyle w:val="138"/>
                <w:rFonts w:hint="eastAsia" w:ascii="Times New Roman" w:hAnsi="Times New Roman" w:eastAsia="楷体" w:cs="Times New Roman"/>
                <w:b w:val="0"/>
                <w:color w:val="auto"/>
                <w:sz w:val="24"/>
                <w:highlight w:val="none"/>
                <w:lang w:val="en-US" w:eastAsia="zh-CN"/>
              </w:rPr>
              <w:t>后</w:t>
            </w:r>
            <w:r>
              <w:rPr>
                <w:rStyle w:val="138"/>
                <w:rFonts w:ascii="Times New Roman" w:hAnsi="Times New Roman" w:eastAsia="楷体" w:cs="Times New Roman"/>
                <w:b w:val="0"/>
                <w:color w:val="auto"/>
                <w:sz w:val="24"/>
                <w:highlight w:val="none"/>
                <w:lang w:val="ru-RU" w:eastAsia="zh-CN"/>
              </w:rPr>
              <w:t>5个工作日内完成费用支付：</w:t>
            </w:r>
          </w:p>
        </w:tc>
        <w:tc>
          <w:tcPr>
            <w:tcW w:w="2447" w:type="pct"/>
          </w:tcPr>
          <w:p>
            <w:pPr>
              <w:pStyle w:val="148"/>
              <w:adjustRightInd w:val="0"/>
              <w:snapToGrid w:val="0"/>
              <w:jc w:val="both"/>
              <w:rPr>
                <w:rStyle w:val="138"/>
                <w:rFonts w:hint="default" w:ascii="Times New Roman" w:hAnsi="Times New Roman" w:eastAsia="楷体" w:cs="Times New Roman"/>
                <w:b w:val="0"/>
                <w:color w:val="auto"/>
                <w:sz w:val="24"/>
                <w:highlight w:val="none"/>
                <w:lang w:val="ru-RU" w:eastAsia="zh-CN"/>
              </w:rPr>
            </w:pPr>
            <w:r>
              <w:rPr>
                <w:rStyle w:val="138"/>
                <w:rFonts w:hint="default" w:ascii="Times New Roman" w:hAnsi="Times New Roman" w:eastAsia="楷体" w:cs="Times New Roman"/>
                <w:b w:val="0"/>
                <w:color w:val="auto"/>
                <w:sz w:val="24"/>
                <w:highlight w:val="none"/>
                <w:lang w:val="ru-RU" w:eastAsia="zh-CN"/>
              </w:rPr>
              <w:t>5.3 Промежуточный платеж: 30% от общей суммы Договора. Оплата производится в течение 5 (пяти) рабочих дней после подтверждения Покупателем выполнения Продавцом 50% работ, предусмотренных Договором, на основании счета, выставленного Продавцом и согласованного Покупателем.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552" w:type="pct"/>
            <w:vAlign w:val="center"/>
          </w:tcPr>
          <w:p>
            <w:pPr>
              <w:pStyle w:val="148"/>
              <w:adjustRightInd w:val="0"/>
              <w:snapToGrid w:val="0"/>
              <w:spacing w:line="360" w:lineRule="auto"/>
              <w:jc w:val="both"/>
              <w:rPr>
                <w:rFonts w:hint="default" w:ascii="Times New Roman" w:hAnsi="Times New Roman" w:eastAsia="楷体" w:cs="Times New Roman"/>
                <w:b/>
                <w:color w:val="auto"/>
                <w:sz w:val="28"/>
                <w:szCs w:val="28"/>
                <w:highlight w:val="none"/>
                <w:lang w:val="en-US" w:eastAsia="zh-CN"/>
              </w:rPr>
            </w:pPr>
            <w:bookmarkStart w:id="1" w:name="OLE_LINK3"/>
            <w:r>
              <w:rPr>
                <w:rStyle w:val="138"/>
                <w:rFonts w:ascii="Times New Roman" w:hAnsi="Times New Roman" w:eastAsia="楷体" w:cs="Times New Roman"/>
                <w:b w:val="0"/>
                <w:color w:val="auto"/>
                <w:sz w:val="24"/>
                <w:highlight w:val="none"/>
                <w:lang w:val="ru-RU" w:eastAsia="zh-CN"/>
              </w:rPr>
              <w:t>5.</w:t>
            </w:r>
            <w:r>
              <w:rPr>
                <w:rStyle w:val="138"/>
                <w:rFonts w:hint="eastAsia" w:ascii="Times New Roman" w:hAnsi="Times New Roman" w:eastAsia="楷体" w:cs="Times New Roman"/>
                <w:b w:val="0"/>
                <w:color w:val="auto"/>
                <w:sz w:val="24"/>
                <w:highlight w:val="none"/>
                <w:lang w:val="en-US" w:eastAsia="zh-CN"/>
              </w:rPr>
              <w:t>4 结算款：合同总金额的20%。</w:t>
            </w:r>
            <w:r>
              <w:rPr>
                <w:rStyle w:val="138"/>
                <w:rFonts w:ascii="Times New Roman" w:hAnsi="Times New Roman" w:eastAsia="楷体" w:cs="Times New Roman"/>
                <w:b w:val="0"/>
                <w:color w:val="auto"/>
                <w:sz w:val="24"/>
                <w:highlight w:val="none"/>
                <w:lang w:val="ru-RU" w:eastAsia="zh-CN"/>
              </w:rPr>
              <w:t>经买方</w:t>
            </w:r>
            <w:r>
              <w:rPr>
                <w:rStyle w:val="138"/>
                <w:rFonts w:hint="eastAsia" w:ascii="Times New Roman" w:hAnsi="Times New Roman" w:eastAsia="楷体" w:cs="Times New Roman"/>
                <w:b w:val="0"/>
                <w:color w:val="auto"/>
                <w:sz w:val="24"/>
                <w:highlight w:val="none"/>
                <w:lang w:val="en-US" w:eastAsia="zh-CN"/>
              </w:rPr>
              <w:t>确认卖方已完成全部合同约定内容，</w:t>
            </w:r>
            <w:r>
              <w:rPr>
                <w:rStyle w:val="138"/>
                <w:rFonts w:ascii="Times New Roman" w:hAnsi="Times New Roman" w:eastAsia="楷体" w:cs="Times New Roman"/>
                <w:b w:val="0"/>
                <w:color w:val="auto"/>
                <w:sz w:val="24"/>
                <w:highlight w:val="none"/>
                <w:lang w:val="ru-RU" w:eastAsia="zh-CN"/>
              </w:rPr>
              <w:t>卖方开具应付金额的付款账单</w:t>
            </w:r>
            <w:r>
              <w:rPr>
                <w:rStyle w:val="138"/>
                <w:rFonts w:hint="eastAsia" w:ascii="Times New Roman" w:hAnsi="Times New Roman" w:eastAsia="楷体" w:cs="Times New Roman"/>
                <w:b w:val="0"/>
                <w:color w:val="auto"/>
                <w:sz w:val="24"/>
                <w:highlight w:val="none"/>
                <w:lang w:val="en-US" w:eastAsia="zh-CN"/>
              </w:rPr>
              <w:t>并经买方</w:t>
            </w:r>
            <w:r>
              <w:rPr>
                <w:rStyle w:val="138"/>
                <w:rFonts w:ascii="Times New Roman" w:hAnsi="Times New Roman" w:eastAsia="楷体" w:cs="Times New Roman"/>
                <w:b w:val="0"/>
                <w:color w:val="auto"/>
                <w:sz w:val="24"/>
                <w:highlight w:val="none"/>
                <w:lang w:val="ru-RU" w:eastAsia="zh-CN"/>
              </w:rPr>
              <w:t>审核无误</w:t>
            </w:r>
            <w:r>
              <w:rPr>
                <w:rStyle w:val="138"/>
                <w:rFonts w:hint="eastAsia" w:ascii="Times New Roman" w:hAnsi="Times New Roman" w:eastAsia="楷体" w:cs="Times New Roman"/>
                <w:b w:val="0"/>
                <w:color w:val="auto"/>
                <w:sz w:val="24"/>
                <w:highlight w:val="none"/>
                <w:lang w:val="en-US" w:eastAsia="zh-CN"/>
              </w:rPr>
              <w:t>后</w:t>
            </w:r>
            <w:r>
              <w:rPr>
                <w:rStyle w:val="138"/>
                <w:rFonts w:ascii="Times New Roman" w:hAnsi="Times New Roman" w:eastAsia="楷体" w:cs="Times New Roman"/>
                <w:b w:val="0"/>
                <w:color w:val="auto"/>
                <w:sz w:val="24"/>
                <w:highlight w:val="none"/>
                <w:lang w:val="ru-RU" w:eastAsia="zh-CN"/>
              </w:rPr>
              <w:t>5个工作日内完成费用支付：</w:t>
            </w:r>
            <w:bookmarkEnd w:id="1"/>
          </w:p>
        </w:tc>
        <w:tc>
          <w:tcPr>
            <w:tcW w:w="2447" w:type="pct"/>
          </w:tcPr>
          <w:p>
            <w:pPr>
              <w:pStyle w:val="148"/>
              <w:adjustRightInd w:val="0"/>
              <w:snapToGrid w:val="0"/>
              <w:jc w:val="both"/>
              <w:rPr>
                <w:rStyle w:val="138"/>
                <w:rFonts w:hint="default" w:ascii="Times New Roman" w:hAnsi="Times New Roman" w:eastAsia="楷体" w:cs="Times New Roman"/>
                <w:b w:val="0"/>
                <w:color w:val="auto"/>
                <w:sz w:val="24"/>
                <w:highlight w:val="none"/>
                <w:lang w:val="ru-RU" w:eastAsia="zh-CN"/>
              </w:rPr>
            </w:pPr>
            <w:r>
              <w:rPr>
                <w:rStyle w:val="138"/>
                <w:rFonts w:hint="default" w:ascii="Times New Roman" w:hAnsi="Times New Roman" w:eastAsia="楷体" w:cs="Times New Roman"/>
                <w:b w:val="0"/>
                <w:color w:val="auto"/>
                <w:sz w:val="24"/>
                <w:highlight w:val="none"/>
                <w:lang w:val="ru-RU" w:eastAsia="zh-CN"/>
              </w:rPr>
              <w:t>5.4 Окончательный расчет: 20% от общей суммы Договора. Оплата производится в течение 5 (пяти) рабочих дней после подтверждения Покупателем выполнения Продавцом всех работ, предусмотренных Договором, на основании счета, выставленного Продавцом и согласованного Покупателем.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552" w:type="pct"/>
            <w:vAlign w:val="center"/>
          </w:tcPr>
          <w:p>
            <w:pPr>
              <w:pStyle w:val="148"/>
              <w:adjustRightInd w:val="0"/>
              <w:snapToGrid w:val="0"/>
              <w:spacing w:line="360" w:lineRule="auto"/>
              <w:jc w:val="both"/>
              <w:rPr>
                <w:rFonts w:hint="default" w:ascii="Times New Roman" w:hAnsi="Times New Roman" w:eastAsia="楷体" w:cs="Times New Roman"/>
                <w:b/>
                <w:color w:val="auto"/>
                <w:sz w:val="28"/>
                <w:szCs w:val="28"/>
                <w:highlight w:val="none"/>
                <w:lang w:val="en-US" w:eastAsia="zh-CN" w:bidi="ar-SA"/>
              </w:rPr>
            </w:pPr>
            <w:r>
              <w:rPr>
                <w:rFonts w:ascii="Times New Roman" w:hAnsi="Times New Roman" w:eastAsia="楷体" w:cs="Times New Roman"/>
                <w:color w:val="auto"/>
                <w:sz w:val="24"/>
                <w:highlight w:val="none"/>
                <w:lang w:eastAsia="zh-CN"/>
              </w:rPr>
              <w:t>5.</w:t>
            </w:r>
            <w:r>
              <w:rPr>
                <w:rFonts w:hint="eastAsia" w:ascii="Times New Roman" w:hAnsi="Times New Roman" w:eastAsia="楷体" w:cs="Times New Roman"/>
                <w:color w:val="auto"/>
                <w:sz w:val="24"/>
                <w:highlight w:val="none"/>
                <w:lang w:val="en-US" w:eastAsia="zh-CN"/>
              </w:rPr>
              <w:t>5</w:t>
            </w:r>
            <w:r>
              <w:rPr>
                <w:rFonts w:ascii="Times New Roman" w:hAnsi="Times New Roman" w:eastAsia="楷体" w:cs="Times New Roman"/>
                <w:color w:val="auto"/>
                <w:sz w:val="24"/>
                <w:highlight w:val="none"/>
                <w:lang w:eastAsia="zh-CN"/>
              </w:rPr>
              <w:t xml:space="preserve"> 付款方式为将款项汇入卖方指定的结算账户。</w:t>
            </w:r>
          </w:p>
        </w:tc>
        <w:tc>
          <w:tcPr>
            <w:tcW w:w="2447" w:type="pct"/>
          </w:tcPr>
          <w:p>
            <w:pPr>
              <w:pStyle w:val="148"/>
              <w:adjustRightInd w:val="0"/>
              <w:snapToGrid w:val="0"/>
              <w:jc w:val="both"/>
              <w:rPr>
                <w:rStyle w:val="138"/>
                <w:rFonts w:hint="default" w:ascii="Times New Roman" w:hAnsi="Times New Roman" w:eastAsia="楷体" w:cs="Times New Roman"/>
                <w:b w:val="0"/>
                <w:color w:val="auto"/>
                <w:sz w:val="24"/>
                <w:highlight w:val="none"/>
                <w:lang w:val="ru-RU" w:eastAsia="zh-CN"/>
              </w:rPr>
            </w:pPr>
            <w:r>
              <w:rPr>
                <w:rStyle w:val="138"/>
                <w:rFonts w:hint="default" w:ascii="Times New Roman" w:hAnsi="Times New Roman" w:eastAsia="楷体" w:cs="Times New Roman"/>
                <w:b w:val="0"/>
                <w:color w:val="auto"/>
                <w:sz w:val="24"/>
                <w:highlight w:val="none"/>
                <w:lang w:val="ru-RU" w:eastAsia="zh-CN"/>
              </w:rPr>
              <w:t>5.5 Оплата осуществляется путем перевода денежных средств на расчетный счет Продавца, указанный в Договоре.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vAlign w:val="center"/>
          </w:tcPr>
          <w:p>
            <w:pPr>
              <w:pStyle w:val="148"/>
              <w:adjustRightInd w:val="0"/>
              <w:snapToGrid w:val="0"/>
              <w:spacing w:line="360" w:lineRule="auto"/>
              <w:jc w:val="both"/>
              <w:rPr>
                <w:rFonts w:ascii="Times New Roman" w:hAnsi="Times New Roman" w:eastAsia="楷体" w:cs="Times New Roman"/>
                <w:color w:val="auto"/>
                <w:sz w:val="24"/>
                <w:szCs w:val="22"/>
                <w:highlight w:val="none"/>
                <w:lang w:val="ru-RU" w:eastAsia="zh-CN" w:bidi="ar-SA"/>
              </w:rPr>
            </w:pPr>
            <w:r>
              <w:rPr>
                <w:rFonts w:ascii="Times New Roman" w:hAnsi="Times New Roman" w:eastAsia="楷体" w:cs="Times New Roman"/>
                <w:color w:val="auto"/>
                <w:sz w:val="24"/>
                <w:highlight w:val="none"/>
                <w:lang w:eastAsia="zh-CN"/>
              </w:rPr>
              <w:t>5.</w:t>
            </w:r>
            <w:r>
              <w:rPr>
                <w:rFonts w:hint="eastAsia" w:ascii="Times New Roman" w:hAnsi="Times New Roman" w:eastAsia="楷体" w:cs="Times New Roman"/>
                <w:color w:val="auto"/>
                <w:sz w:val="24"/>
                <w:highlight w:val="none"/>
                <w:lang w:val="en-US" w:eastAsia="zh-CN"/>
              </w:rPr>
              <w:t>6</w:t>
            </w:r>
            <w:r>
              <w:rPr>
                <w:rFonts w:ascii="Times New Roman" w:hAnsi="Times New Roman" w:eastAsia="楷体" w:cs="Times New Roman"/>
                <w:color w:val="auto"/>
                <w:sz w:val="24"/>
                <w:highlight w:val="none"/>
                <w:lang w:eastAsia="zh-CN"/>
              </w:rPr>
              <w:t>卖方应在收到服务费用后5个工作日内向买方开具增值税发票。</w:t>
            </w:r>
          </w:p>
        </w:tc>
        <w:tc>
          <w:tcPr>
            <w:tcW w:w="2447" w:type="pct"/>
          </w:tcPr>
          <w:p>
            <w:pPr>
              <w:pStyle w:val="148"/>
              <w:adjustRightInd w:val="0"/>
              <w:snapToGrid w:val="0"/>
              <w:jc w:val="both"/>
              <w:rPr>
                <w:rFonts w:hint="default" w:ascii="Times New Roman" w:hAnsi="Times New Roman" w:eastAsia="楷体" w:cs="Times New Roman"/>
                <w:color w:val="auto"/>
                <w:sz w:val="24"/>
                <w:highlight w:val="none"/>
                <w:lang w:val="ru-RU" w:eastAsia="zh-CN"/>
              </w:rPr>
            </w:pPr>
            <w:r>
              <w:rPr>
                <w:rFonts w:hint="default" w:ascii="Times New Roman" w:hAnsi="Times New Roman" w:eastAsia="楷体" w:cs="Times New Roman"/>
                <w:color w:val="auto"/>
                <w:sz w:val="24"/>
                <w:highlight w:val="none"/>
                <w:lang w:val="ru-RU" w:eastAsia="zh-CN"/>
              </w:rPr>
              <w:t>5.6 Продавец обязуется выставить Покупателю счет-фактуру по НДС в течение 5 (пяти) рабочих дней с момента получения оплаты за оказанные услуги.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552" w:type="pct"/>
            <w:vAlign w:val="center"/>
          </w:tcPr>
          <w:p>
            <w:pPr>
              <w:pStyle w:val="148"/>
              <w:adjustRightInd w:val="0"/>
              <w:snapToGrid w:val="0"/>
              <w:spacing w:line="360" w:lineRule="auto"/>
              <w:jc w:val="both"/>
              <w:rPr>
                <w:rFonts w:ascii="Times New Roman" w:hAnsi="Times New Roman" w:eastAsia="楷体" w:cs="Times New Roman"/>
                <w:color w:val="000000" w:themeColor="text1"/>
                <w:sz w:val="24"/>
                <w:lang w:eastAsia="zh-CN"/>
                <w14:textFill>
                  <w14:solidFill>
                    <w14:schemeClr w14:val="tx1"/>
                  </w14:solidFill>
                </w14:textFill>
              </w:rPr>
            </w:pPr>
            <w:r>
              <w:rPr>
                <w:rStyle w:val="138"/>
                <w:rFonts w:ascii="Times New Roman" w:hAnsi="Times New Roman" w:eastAsia="楷体" w:cs="Times New Roman"/>
                <w:color w:val="000000" w:themeColor="text1"/>
                <w:sz w:val="24"/>
                <w:lang w:eastAsia="zh-CN"/>
                <w14:textFill>
                  <w14:solidFill>
                    <w14:schemeClr w14:val="tx1"/>
                  </w14:solidFill>
                </w14:textFill>
              </w:rPr>
              <w:t>第六条</w:t>
            </w:r>
            <w:r>
              <w:rPr>
                <w:rStyle w:val="138"/>
                <w:rFonts w:hint="eastAsia" w:ascii="Times New Roman" w:hAnsi="Times New Roman" w:eastAsia="楷体" w:cs="Times New Roman"/>
                <w:color w:val="000000" w:themeColor="text1"/>
                <w:sz w:val="24"/>
                <w:lang w:eastAsia="zh-CN"/>
                <w14:textFill>
                  <w14:solidFill>
                    <w14:schemeClr w14:val="tx1"/>
                  </w14:solidFill>
                </w14:textFill>
              </w:rPr>
              <w:t xml:space="preserve"> </w:t>
            </w:r>
            <w:r>
              <w:rPr>
                <w:rStyle w:val="138"/>
                <w:rFonts w:ascii="Times New Roman" w:hAnsi="Times New Roman" w:eastAsia="楷体" w:cs="Times New Roman"/>
                <w:color w:val="000000" w:themeColor="text1"/>
                <w:sz w:val="24"/>
                <w:lang w:eastAsia="zh-CN"/>
                <w14:textFill>
                  <w14:solidFill>
                    <w14:schemeClr w14:val="tx1"/>
                  </w14:solidFill>
                </w14:textFill>
              </w:rPr>
              <w:t>双方责任</w:t>
            </w:r>
          </w:p>
        </w:tc>
        <w:tc>
          <w:tcPr>
            <w:tcW w:w="2447" w:type="pct"/>
          </w:tcPr>
          <w:p>
            <w:pPr>
              <w:pStyle w:val="148"/>
              <w:adjustRightInd w:val="0"/>
              <w:snapToGrid w:val="0"/>
              <w:spacing w:line="360" w:lineRule="auto"/>
              <w:jc w:val="center"/>
              <w:rPr>
                <w:rStyle w:val="138"/>
                <w:rFonts w:ascii="Times New Roman" w:hAnsi="Times New Roman" w:eastAsia="楷体" w:cs="Times New Roman"/>
                <w:color w:val="000000" w:themeColor="text1"/>
                <w:szCs w:val="20"/>
                <w:lang w:eastAsia="zh-CN"/>
                <w14:textFill>
                  <w14:solidFill>
                    <w14:schemeClr w14:val="tx1"/>
                  </w14:solidFill>
                </w14:textFill>
              </w:rPr>
            </w:pPr>
            <w:r>
              <w:rPr>
                <w:rStyle w:val="138"/>
                <w:rFonts w:ascii="Times New Roman" w:hAnsi="Times New Roman" w:eastAsia="楷体" w:cs="Times New Roman"/>
                <w:color w:val="000000" w:themeColor="text1"/>
                <w:szCs w:val="20"/>
                <w:lang w:eastAsia="zh-CN"/>
                <w14:textFill>
                  <w14:solidFill>
                    <w14:schemeClr w14:val="tx1"/>
                  </w14:solidFill>
                </w14:textFill>
              </w:rPr>
              <w:t>6. Ответственность Сторон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2552" w:type="pct"/>
            <w:vAlign w:val="center"/>
          </w:tcPr>
          <w:p>
            <w:pPr>
              <w:adjustRightInd w:val="0"/>
              <w:snapToGrid w:val="0"/>
              <w:spacing w:after="0" w:line="360" w:lineRule="auto"/>
              <w:rPr>
                <w:rFonts w:ascii="Times New Roman" w:hAnsi="Times New Roman" w:eastAsia="楷体" w:cs="Times New Roman"/>
                <w:b/>
                <w:color w:val="000000" w:themeColor="text1"/>
                <w:sz w:val="28"/>
                <w:szCs w:val="28"/>
                <w:lang w:val="ru-RU" w:eastAsia="zh-CN"/>
                <w14:textFill>
                  <w14:solidFill>
                    <w14:schemeClr w14:val="tx1"/>
                  </w14:solidFill>
                </w14:textFill>
              </w:rPr>
            </w:pPr>
            <w:r>
              <w:rPr>
                <w:rStyle w:val="138"/>
                <w:rFonts w:ascii="Times New Roman" w:hAnsi="Times New Roman" w:eastAsia="楷体" w:cs="Times New Roman"/>
                <w:b w:val="0"/>
                <w:color w:val="000000" w:themeColor="text1"/>
                <w:lang w:val="ru-RU" w:eastAsia="zh-CN"/>
                <w14:textFill>
                  <w14:solidFill>
                    <w14:schemeClr w14:val="tx1"/>
                  </w14:solidFill>
                </w14:textFill>
              </w:rPr>
              <w:t xml:space="preserve">6.1 </w:t>
            </w:r>
            <w:r>
              <w:rPr>
                <w:rStyle w:val="138"/>
                <w:rFonts w:ascii="Times New Roman" w:hAnsi="Times New Roman" w:eastAsia="楷体" w:cs="Times New Roman"/>
                <w:b w:val="0"/>
                <w:color w:val="000000" w:themeColor="text1"/>
                <w:lang w:eastAsia="zh-CN"/>
                <w14:textFill>
                  <w14:solidFill>
                    <w14:schemeClr w14:val="tx1"/>
                  </w14:solidFill>
                </w14:textFill>
              </w:rPr>
              <w:t>因未履行或不当履行合同义务</w:t>
            </w:r>
            <w:r>
              <w:rPr>
                <w:rStyle w:val="138"/>
                <w:rFonts w:ascii="Times New Roman" w:hAnsi="Times New Roman" w:eastAsia="楷体" w:cs="Times New Roman"/>
                <w:b w:val="0"/>
                <w:color w:val="000000" w:themeColor="text1"/>
                <w:lang w:val="ru-RU" w:eastAsia="zh-CN"/>
                <w14:textFill>
                  <w14:solidFill>
                    <w14:schemeClr w14:val="tx1"/>
                  </w14:solidFill>
                </w14:textFill>
              </w:rPr>
              <w:t>，</w:t>
            </w:r>
            <w:r>
              <w:rPr>
                <w:rStyle w:val="138"/>
                <w:rFonts w:ascii="Times New Roman" w:hAnsi="Times New Roman" w:eastAsia="楷体" w:cs="Times New Roman"/>
                <w:b w:val="0"/>
                <w:color w:val="000000" w:themeColor="text1"/>
                <w:lang w:eastAsia="zh-CN"/>
                <w14:textFill>
                  <w14:solidFill>
                    <w14:schemeClr w14:val="tx1"/>
                  </w14:solidFill>
                </w14:textFill>
              </w:rPr>
              <w:t>双方应依据哈萨克斯坦共和国法律承担相应责任。</w:t>
            </w:r>
          </w:p>
        </w:tc>
        <w:tc>
          <w:tcPr>
            <w:tcW w:w="2447" w:type="pct"/>
          </w:tcPr>
          <w:p>
            <w:pPr>
              <w:adjustRightInd w:val="0"/>
              <w:snapToGrid w:val="0"/>
              <w:spacing w:after="0" w:line="240" w:lineRule="auto"/>
              <w:rPr>
                <w:rStyle w:val="138"/>
                <w:rFonts w:ascii="Times New Roman" w:hAnsi="Times New Roman" w:eastAsia="楷体" w:cs="Times New Roman"/>
                <w:b w:val="0"/>
                <w:color w:val="000000" w:themeColor="text1"/>
                <w:sz w:val="22"/>
                <w:szCs w:val="20"/>
                <w:lang w:val="ru-RU" w:eastAsia="zh-CN"/>
                <w14:textFill>
                  <w14:solidFill>
                    <w14:schemeClr w14:val="tx1"/>
                  </w14:solidFill>
                </w14:textFill>
              </w:rPr>
            </w:pPr>
            <w:r>
              <w:rPr>
                <w:rStyle w:val="138"/>
                <w:rFonts w:ascii="Times New Roman" w:hAnsi="Times New Roman" w:cs="Times New Roman"/>
                <w:sz w:val="22"/>
                <w:szCs w:val="20"/>
                <w:lang w:val="ru-RU"/>
              </w:rPr>
              <w:t>6.1.</w:t>
            </w:r>
            <w:r>
              <w:rPr>
                <w:rFonts w:ascii="Times New Roman" w:hAnsi="Times New Roman" w:cs="Times New Roman"/>
                <w:sz w:val="22"/>
                <w:szCs w:val="20"/>
                <w:lang w:val="ru-RU"/>
              </w:rPr>
              <w:t xml:space="preserve"> За неисполнение либо ненадлежащее исполнение обязательств по настоящему Договору Стороны несут ответственность в соответствии с законодательством Республики Казахстан.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vAlign w:val="center"/>
          </w:tcPr>
          <w:p>
            <w:pPr>
              <w:pStyle w:val="148"/>
              <w:adjustRightInd w:val="0"/>
              <w:snapToGrid w:val="0"/>
              <w:spacing w:line="360" w:lineRule="auto"/>
              <w:jc w:val="both"/>
              <w:rPr>
                <w:rFonts w:ascii="Times New Roman" w:hAnsi="Times New Roman" w:eastAsia="楷体" w:cs="Times New Roman"/>
                <w:color w:val="000000" w:themeColor="text1"/>
                <w:sz w:val="24"/>
                <w:lang w:eastAsia="zh-CN"/>
                <w14:textFill>
                  <w14:solidFill>
                    <w14:schemeClr w14:val="tx1"/>
                  </w14:solidFill>
                </w14:textFill>
              </w:rPr>
            </w:pPr>
            <w:r>
              <w:rPr>
                <w:rFonts w:ascii="Times New Roman" w:hAnsi="Times New Roman" w:eastAsia="楷体" w:cs="Times New Roman"/>
                <w:color w:val="000000" w:themeColor="text1"/>
                <w:sz w:val="24"/>
                <w:lang w:eastAsia="zh-CN"/>
                <w14:textFill>
                  <w14:solidFill>
                    <w14:schemeClr w14:val="tx1"/>
                  </w14:solidFill>
                </w14:textFill>
              </w:rPr>
              <w:t>6.2 卖方如未能按照合同第3.10条款</w:t>
            </w:r>
            <w:r>
              <w:rPr>
                <w:rFonts w:ascii="Times New Roman" w:hAnsi="Times New Roman" w:eastAsia="楷体" w:cs="Times New Roman"/>
                <w:color w:val="000000" w:themeColor="text1"/>
                <w:sz w:val="24"/>
                <w:szCs w:val="24"/>
                <w:lang w:val="ru-RU" w:eastAsia="zh-CN"/>
                <w14:textFill>
                  <w14:solidFill>
                    <w14:schemeClr w14:val="tx1"/>
                  </w14:solidFill>
                </w14:textFill>
              </w:rPr>
              <w:t>规定的义务以及本合同规定的其他义务，</w:t>
            </w:r>
            <w:r>
              <w:rPr>
                <w:rFonts w:ascii="Times New Roman" w:hAnsi="Times New Roman" w:eastAsia="楷体" w:cs="Times New Roman"/>
                <w:color w:val="000000" w:themeColor="text1"/>
                <w:sz w:val="24"/>
                <w:szCs w:val="24"/>
                <w:lang w:eastAsia="zh-CN"/>
                <w14:textFill>
                  <w14:solidFill>
                    <w14:schemeClr w14:val="tx1"/>
                  </w14:solidFill>
                </w14:textFill>
              </w:rPr>
              <w:t>卖方</w:t>
            </w:r>
            <w:r>
              <w:rPr>
                <w:rFonts w:ascii="Times New Roman" w:hAnsi="Times New Roman" w:eastAsia="楷体" w:cs="Times New Roman"/>
                <w:color w:val="000000" w:themeColor="text1"/>
                <w:sz w:val="24"/>
                <w:szCs w:val="24"/>
                <w:lang w:val="ru-RU" w:eastAsia="zh-CN"/>
                <w14:textFill>
                  <w14:solidFill>
                    <w14:schemeClr w14:val="tx1"/>
                  </w14:solidFill>
                </w14:textFill>
              </w:rPr>
              <w:t>应在延误的每一天向</w:t>
            </w:r>
            <w:r>
              <w:rPr>
                <w:rFonts w:ascii="Times New Roman" w:hAnsi="Times New Roman" w:eastAsia="楷体" w:cs="Times New Roman"/>
                <w:color w:val="000000" w:themeColor="text1"/>
                <w:sz w:val="24"/>
                <w:szCs w:val="24"/>
                <w:lang w:eastAsia="zh-CN"/>
                <w14:textFill>
                  <w14:solidFill>
                    <w14:schemeClr w14:val="tx1"/>
                  </w14:solidFill>
                </w14:textFill>
              </w:rPr>
              <w:t>买方</w:t>
            </w:r>
            <w:r>
              <w:rPr>
                <w:rFonts w:ascii="Times New Roman" w:hAnsi="Times New Roman" w:eastAsia="楷体" w:cs="Times New Roman"/>
                <w:color w:val="000000" w:themeColor="text1"/>
                <w:sz w:val="24"/>
                <w:szCs w:val="24"/>
                <w:lang w:val="ru-RU" w:eastAsia="zh-CN"/>
                <w14:textFill>
                  <w14:solidFill>
                    <w14:schemeClr w14:val="tx1"/>
                  </w14:solidFill>
                </w14:textFill>
              </w:rPr>
              <w:t>支付合同总额的</w:t>
            </w:r>
            <w:r>
              <w:rPr>
                <w:rFonts w:ascii="Times New Roman" w:hAnsi="Times New Roman" w:eastAsia="楷体" w:cs="Times New Roman"/>
                <w:color w:val="000000" w:themeColor="text1"/>
                <w:sz w:val="24"/>
                <w:szCs w:val="24"/>
                <w:lang w:eastAsia="zh-CN"/>
                <w14:textFill>
                  <w14:solidFill>
                    <w14:schemeClr w14:val="tx1"/>
                  </w14:solidFill>
                </w14:textFill>
              </w:rPr>
              <w:t>1</w:t>
            </w:r>
            <w:r>
              <w:rPr>
                <w:rFonts w:ascii="Times New Roman" w:hAnsi="Times New Roman" w:eastAsia="楷体" w:cs="Times New Roman"/>
                <w:color w:val="000000" w:themeColor="text1"/>
                <w:sz w:val="24"/>
                <w:szCs w:val="24"/>
                <w:lang w:val="ru-RU" w:eastAsia="zh-CN"/>
                <w14:textFill>
                  <w14:solidFill>
                    <w14:schemeClr w14:val="tx1"/>
                  </w14:solidFill>
                </w14:textFill>
              </w:rPr>
              <w:t>%的罚款，但不得超过合同总额的</w:t>
            </w:r>
            <w:r>
              <w:rPr>
                <w:rFonts w:ascii="Times New Roman" w:hAnsi="Times New Roman" w:eastAsia="楷体" w:cs="Times New Roman"/>
                <w:color w:val="000000" w:themeColor="text1"/>
                <w:sz w:val="24"/>
                <w:szCs w:val="24"/>
                <w:lang w:eastAsia="zh-CN"/>
                <w14:textFill>
                  <w14:solidFill>
                    <w14:schemeClr w14:val="tx1"/>
                  </w14:solidFill>
                </w14:textFill>
              </w:rPr>
              <w:t>10</w:t>
            </w:r>
            <w:r>
              <w:rPr>
                <w:rFonts w:ascii="Times New Roman" w:hAnsi="Times New Roman" w:eastAsia="楷体" w:cs="Times New Roman"/>
                <w:color w:val="000000" w:themeColor="text1"/>
                <w:sz w:val="24"/>
                <w:szCs w:val="24"/>
                <w:lang w:val="ru-RU" w:eastAsia="zh-CN"/>
                <w14:textFill>
                  <w14:solidFill>
                    <w14:schemeClr w14:val="tx1"/>
                  </w14:solidFill>
                </w14:textFill>
              </w:rPr>
              <w:t>%。</w:t>
            </w:r>
          </w:p>
        </w:tc>
        <w:tc>
          <w:tcPr>
            <w:tcW w:w="2447" w:type="pct"/>
          </w:tcPr>
          <w:p>
            <w:pPr>
              <w:pStyle w:val="148"/>
              <w:adjustRightInd w:val="0"/>
              <w:snapToGrid w:val="0"/>
              <w:jc w:val="both"/>
              <w:rPr>
                <w:rFonts w:ascii="Times New Roman" w:hAnsi="Times New Roman" w:eastAsia="楷体" w:cs="Times New Roman"/>
                <w:color w:val="000000" w:themeColor="text1"/>
                <w:szCs w:val="20"/>
                <w:lang w:val="ru-RU" w:eastAsia="zh-CN"/>
                <w14:textFill>
                  <w14:solidFill>
                    <w14:schemeClr w14:val="tx1"/>
                  </w14:solidFill>
                </w14:textFill>
              </w:rPr>
            </w:pPr>
            <w:r>
              <w:rPr>
                <w:rStyle w:val="138"/>
                <w:rFonts w:ascii="Times New Roman" w:hAnsi="Times New Roman" w:cs="Times New Roman"/>
                <w:szCs w:val="20"/>
                <w:lang w:val="ru-RU"/>
              </w:rPr>
              <w:t>6.2.</w:t>
            </w:r>
            <w:r>
              <w:rPr>
                <w:rFonts w:ascii="Times New Roman" w:hAnsi="Times New Roman" w:cs="Times New Roman"/>
                <w:szCs w:val="20"/>
                <w:lang w:val="ru-RU"/>
              </w:rPr>
              <w:t xml:space="preserve"> В случае неисполнения либо ненадлежащего исполнения Продавцом обязательств, предусмотренных пунктом 3.10 настоящего Договора, а также иных обязательств по настоящему Договору, Продавец уплачивает Покупателю штраф в размере </w:t>
            </w:r>
            <w:r>
              <w:rPr>
                <w:rStyle w:val="138"/>
                <w:rFonts w:ascii="Times New Roman" w:hAnsi="Times New Roman" w:cs="Times New Roman"/>
                <w:szCs w:val="20"/>
                <w:lang w:val="ru-RU"/>
              </w:rPr>
              <w:t>1% от общей суммы Договора за каждый день просрочки</w:t>
            </w:r>
            <w:r>
              <w:rPr>
                <w:rFonts w:ascii="Times New Roman" w:hAnsi="Times New Roman" w:cs="Times New Roman"/>
                <w:szCs w:val="20"/>
                <w:lang w:val="ru-RU"/>
              </w:rPr>
              <w:t xml:space="preserve">, но не более </w:t>
            </w:r>
            <w:r>
              <w:rPr>
                <w:rStyle w:val="138"/>
                <w:rFonts w:ascii="Times New Roman" w:hAnsi="Times New Roman" w:cs="Times New Roman"/>
                <w:szCs w:val="20"/>
                <w:lang w:val="ru-RU"/>
              </w:rPr>
              <w:t>10% от общей суммы Договора</w:t>
            </w:r>
            <w:r>
              <w:rPr>
                <w:rFonts w:ascii="Times New Roman" w:hAnsi="Times New Roman" w:cs="Times New Roman"/>
                <w:szCs w:val="20"/>
                <w:lang w:val="ru-RU"/>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vAlign w:val="center"/>
          </w:tcPr>
          <w:p>
            <w:pPr>
              <w:pStyle w:val="148"/>
              <w:adjustRightInd w:val="0"/>
              <w:snapToGrid w:val="0"/>
              <w:spacing w:line="360" w:lineRule="auto"/>
              <w:jc w:val="both"/>
              <w:rPr>
                <w:rFonts w:ascii="Times New Roman" w:hAnsi="Times New Roman" w:eastAsia="楷体" w:cs="Times New Roman"/>
                <w:color w:val="000000" w:themeColor="text1"/>
                <w:sz w:val="24"/>
                <w:lang w:eastAsia="zh-CN"/>
                <w14:textFill>
                  <w14:solidFill>
                    <w14:schemeClr w14:val="tx1"/>
                  </w14:solidFill>
                </w14:textFill>
              </w:rPr>
            </w:pPr>
            <w:r>
              <w:rPr>
                <w:rFonts w:ascii="Times New Roman" w:hAnsi="Times New Roman" w:eastAsia="楷体" w:cs="Times New Roman"/>
                <w:color w:val="000000" w:themeColor="text1"/>
                <w:sz w:val="24"/>
                <w:szCs w:val="24"/>
                <w:lang w:eastAsia="zh-CN"/>
                <w14:textFill>
                  <w14:solidFill>
                    <w14:schemeClr w14:val="tx1"/>
                  </w14:solidFill>
                </w14:textFill>
              </w:rPr>
              <w:t>6.3 买方</w:t>
            </w:r>
            <w:r>
              <w:rPr>
                <w:rFonts w:ascii="Times New Roman" w:hAnsi="Times New Roman" w:eastAsia="楷体" w:cs="Times New Roman"/>
                <w:color w:val="000000" w:themeColor="text1"/>
                <w:sz w:val="24"/>
                <w:szCs w:val="24"/>
                <w:lang w:val="ru-RU" w:eastAsia="zh-CN"/>
                <w14:textFill>
                  <w14:solidFill>
                    <w14:schemeClr w14:val="tx1"/>
                  </w14:solidFill>
                </w14:textFill>
              </w:rPr>
              <w:t>如果违反本合同</w:t>
            </w:r>
            <w:r>
              <w:rPr>
                <w:rFonts w:ascii="Times New Roman" w:hAnsi="Times New Roman" w:eastAsia="楷体" w:cs="Times New Roman"/>
                <w:color w:val="000000" w:themeColor="text1"/>
                <w:sz w:val="24"/>
                <w:szCs w:val="24"/>
                <w:lang w:eastAsia="zh-CN"/>
                <w14:textFill>
                  <w14:solidFill>
                    <w14:schemeClr w14:val="tx1"/>
                  </w14:solidFill>
                </w14:textFill>
              </w:rPr>
              <w:t>第</w:t>
            </w:r>
            <w:r>
              <w:rPr>
                <w:rFonts w:hint="eastAsia" w:ascii="Times New Roman" w:hAnsi="Times New Roman" w:eastAsia="楷体" w:cs="Times New Roman"/>
                <w:color w:val="000000" w:themeColor="text1"/>
                <w:sz w:val="24"/>
                <w:szCs w:val="24"/>
                <w:lang w:eastAsia="zh-CN"/>
                <w14:textFill>
                  <w14:solidFill>
                    <w14:schemeClr w14:val="tx1"/>
                  </w14:solidFill>
                </w14:textFill>
              </w:rPr>
              <w:t>五</w:t>
            </w:r>
            <w:r>
              <w:rPr>
                <w:rFonts w:ascii="Times New Roman" w:hAnsi="Times New Roman" w:eastAsia="楷体" w:cs="Times New Roman"/>
                <w:color w:val="000000" w:themeColor="text1"/>
                <w:sz w:val="24"/>
                <w:szCs w:val="24"/>
                <w:lang w:val="ru-RU" w:eastAsia="zh-CN"/>
                <w14:textFill>
                  <w14:solidFill>
                    <w14:schemeClr w14:val="tx1"/>
                  </w14:solidFill>
                </w14:textFill>
              </w:rPr>
              <w:t>条款规定的付款期限，每延迟一天，</w:t>
            </w:r>
            <w:r>
              <w:rPr>
                <w:rFonts w:ascii="Times New Roman" w:hAnsi="Times New Roman" w:eastAsia="楷体" w:cs="Times New Roman"/>
                <w:color w:val="000000" w:themeColor="text1"/>
                <w:sz w:val="24"/>
                <w:szCs w:val="24"/>
                <w:lang w:eastAsia="zh-CN"/>
                <w14:textFill>
                  <w14:solidFill>
                    <w14:schemeClr w14:val="tx1"/>
                  </w14:solidFill>
                </w14:textFill>
              </w:rPr>
              <w:t>买方</w:t>
            </w:r>
            <w:r>
              <w:rPr>
                <w:rFonts w:ascii="Times New Roman" w:hAnsi="Times New Roman" w:eastAsia="楷体" w:cs="Times New Roman"/>
                <w:color w:val="000000" w:themeColor="text1"/>
                <w:sz w:val="24"/>
                <w:szCs w:val="24"/>
                <w:lang w:val="ru-RU" w:eastAsia="zh-CN"/>
                <w14:textFill>
                  <w14:solidFill>
                    <w14:schemeClr w14:val="tx1"/>
                  </w14:solidFill>
                </w14:textFill>
              </w:rPr>
              <w:t>应向</w:t>
            </w:r>
            <w:r>
              <w:rPr>
                <w:rFonts w:ascii="Times New Roman" w:hAnsi="Times New Roman" w:eastAsia="楷体" w:cs="Times New Roman"/>
                <w:color w:val="000000" w:themeColor="text1"/>
                <w:sz w:val="24"/>
                <w:szCs w:val="24"/>
                <w:lang w:eastAsia="zh-CN"/>
                <w14:textFill>
                  <w14:solidFill>
                    <w14:schemeClr w14:val="tx1"/>
                  </w14:solidFill>
                </w14:textFill>
              </w:rPr>
              <w:t>卖方</w:t>
            </w:r>
            <w:r>
              <w:rPr>
                <w:rFonts w:ascii="Times New Roman" w:hAnsi="Times New Roman" w:eastAsia="楷体" w:cs="Times New Roman"/>
                <w:color w:val="000000" w:themeColor="text1"/>
                <w:sz w:val="24"/>
                <w:szCs w:val="24"/>
                <w:lang w:val="ru-RU" w:eastAsia="zh-CN"/>
                <w14:textFill>
                  <w14:solidFill>
                    <w14:schemeClr w14:val="tx1"/>
                  </w14:solidFill>
                </w14:textFill>
              </w:rPr>
              <w:t>支付逾期金额的0.1%，但不超过本合同规定的逾期金额的5%。</w:t>
            </w:r>
          </w:p>
        </w:tc>
        <w:tc>
          <w:tcPr>
            <w:tcW w:w="2447" w:type="pct"/>
          </w:tcPr>
          <w:p>
            <w:pPr>
              <w:pStyle w:val="148"/>
              <w:adjustRightInd w:val="0"/>
              <w:snapToGrid w:val="0"/>
              <w:jc w:val="both"/>
              <w:rPr>
                <w:rFonts w:ascii="Times New Roman" w:hAnsi="Times New Roman" w:eastAsia="楷体" w:cs="Times New Roman"/>
                <w:color w:val="000000" w:themeColor="text1"/>
                <w:szCs w:val="20"/>
                <w:lang w:val="ru-RU" w:eastAsia="zh-CN"/>
                <w14:textFill>
                  <w14:solidFill>
                    <w14:schemeClr w14:val="tx1"/>
                  </w14:solidFill>
                </w14:textFill>
              </w:rPr>
            </w:pPr>
            <w:r>
              <w:rPr>
                <w:rStyle w:val="138"/>
                <w:rFonts w:ascii="Times New Roman" w:hAnsi="Times New Roman" w:cs="Times New Roman"/>
                <w:szCs w:val="20"/>
                <w:lang w:val="ru-RU"/>
              </w:rPr>
              <w:t>6.3.</w:t>
            </w:r>
            <w:r>
              <w:rPr>
                <w:rFonts w:ascii="Times New Roman" w:hAnsi="Times New Roman" w:cs="Times New Roman"/>
                <w:szCs w:val="20"/>
                <w:lang w:val="ru-RU"/>
              </w:rPr>
              <w:t xml:space="preserve"> В случае нарушения Покупателем сроков оплаты, установленных Главой 5 настоящего Договора, Покупатель уплачивает Продавцу пеню в размере </w:t>
            </w:r>
            <w:r>
              <w:rPr>
                <w:rStyle w:val="138"/>
                <w:rFonts w:ascii="Times New Roman" w:hAnsi="Times New Roman" w:cs="Times New Roman"/>
                <w:szCs w:val="20"/>
                <w:lang w:val="ru-RU"/>
              </w:rPr>
              <w:t>0,1% от суммы просроченного платежа за каждый день просрочки</w:t>
            </w:r>
            <w:r>
              <w:rPr>
                <w:rFonts w:ascii="Times New Roman" w:hAnsi="Times New Roman" w:cs="Times New Roman"/>
                <w:szCs w:val="20"/>
                <w:lang w:val="ru-RU"/>
              </w:rPr>
              <w:t xml:space="preserve">, но не более </w:t>
            </w:r>
            <w:r>
              <w:rPr>
                <w:rStyle w:val="138"/>
                <w:rFonts w:ascii="Times New Roman" w:hAnsi="Times New Roman" w:cs="Times New Roman"/>
                <w:szCs w:val="20"/>
                <w:lang w:val="ru-RU"/>
              </w:rPr>
              <w:t>5% от суммы просроченного платежа</w:t>
            </w:r>
            <w:r>
              <w:rPr>
                <w:rFonts w:ascii="Times New Roman" w:hAnsi="Times New Roman" w:cs="Times New Roman"/>
                <w:szCs w:val="20"/>
                <w:lang w:val="ru-RU"/>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vAlign w:val="center"/>
          </w:tcPr>
          <w:p>
            <w:pPr>
              <w:adjustRightInd w:val="0"/>
              <w:snapToGrid w:val="0"/>
              <w:spacing w:after="0" w:line="360" w:lineRule="auto"/>
              <w:jc w:val="both"/>
              <w:rPr>
                <w:rFonts w:ascii="Times New Roman" w:hAnsi="Times New Roman" w:eastAsia="楷体" w:cs="Times New Roman"/>
                <w:color w:val="000000" w:themeColor="text1"/>
                <w:lang w:eastAsia="zh-CN"/>
                <w14:textFill>
                  <w14:solidFill>
                    <w14:schemeClr w14:val="tx1"/>
                  </w14:solidFill>
                </w14:textFill>
              </w:rPr>
            </w:pPr>
            <w:r>
              <w:rPr>
                <w:rFonts w:ascii="Times New Roman" w:hAnsi="Times New Roman" w:eastAsia="楷体" w:cs="Times New Roman"/>
                <w:color w:val="000000" w:themeColor="text1"/>
                <w:lang w:eastAsia="zh-CN"/>
                <w14:textFill>
                  <w14:solidFill>
                    <w14:schemeClr w14:val="tx1"/>
                  </w14:solidFill>
                </w14:textFill>
              </w:rPr>
              <w:t xml:space="preserve">6.4 </w:t>
            </w:r>
            <w:r>
              <w:rPr>
                <w:rFonts w:ascii="Times New Roman" w:hAnsi="Times New Roman" w:eastAsia="楷体" w:cs="Times New Roman"/>
                <w:color w:val="000000" w:themeColor="text1"/>
                <w:szCs w:val="24"/>
                <w:lang w:val="ru-RU" w:eastAsia="zh-CN"/>
                <w14:textFill>
                  <w14:solidFill>
                    <w14:schemeClr w14:val="tx1"/>
                  </w14:solidFill>
                </w14:textFill>
              </w:rPr>
              <w:t>如果</w:t>
            </w:r>
            <w:r>
              <w:rPr>
                <w:rFonts w:ascii="Times New Roman" w:hAnsi="Times New Roman" w:eastAsia="楷体" w:cs="Times New Roman"/>
                <w:color w:val="000000" w:themeColor="text1"/>
                <w:szCs w:val="24"/>
                <w:lang w:eastAsia="zh-CN"/>
                <w14:textFill>
                  <w14:solidFill>
                    <w14:schemeClr w14:val="tx1"/>
                  </w14:solidFill>
                </w14:textFill>
              </w:rPr>
              <w:t>卖方</w:t>
            </w:r>
            <w:r>
              <w:rPr>
                <w:rFonts w:ascii="Times New Roman" w:hAnsi="Times New Roman" w:eastAsia="楷体" w:cs="Times New Roman"/>
                <w:color w:val="000000" w:themeColor="text1"/>
                <w:szCs w:val="24"/>
                <w:lang w:val="ru-RU" w:eastAsia="zh-CN"/>
                <w14:textFill>
                  <w14:solidFill>
                    <w14:schemeClr w14:val="tx1"/>
                  </w14:solidFill>
                </w14:textFill>
              </w:rPr>
              <w:t>服务质量不高，</w:t>
            </w:r>
            <w:r>
              <w:rPr>
                <w:rFonts w:ascii="Times New Roman" w:hAnsi="Times New Roman" w:eastAsia="楷体" w:cs="Times New Roman"/>
                <w:color w:val="000000" w:themeColor="text1"/>
                <w:szCs w:val="24"/>
                <w:lang w:eastAsia="zh-CN"/>
                <w14:textFill>
                  <w14:solidFill>
                    <w14:schemeClr w14:val="tx1"/>
                  </w14:solidFill>
                </w14:textFill>
              </w:rPr>
              <w:t>卖方</w:t>
            </w:r>
            <w:r>
              <w:rPr>
                <w:rFonts w:ascii="Times New Roman" w:hAnsi="Times New Roman" w:eastAsia="楷体" w:cs="Times New Roman"/>
                <w:color w:val="000000" w:themeColor="text1"/>
                <w:szCs w:val="24"/>
                <w:lang w:val="ru-RU" w:eastAsia="zh-CN"/>
                <w14:textFill>
                  <w14:solidFill>
                    <w14:schemeClr w14:val="tx1"/>
                  </w14:solidFill>
                </w14:textFill>
              </w:rPr>
              <w:t>承诺在</w:t>
            </w:r>
            <w:r>
              <w:rPr>
                <w:rFonts w:ascii="Times New Roman" w:hAnsi="Times New Roman" w:eastAsia="楷体" w:cs="Times New Roman"/>
                <w:color w:val="000000" w:themeColor="text1"/>
                <w:szCs w:val="24"/>
                <w:lang w:eastAsia="zh-CN"/>
                <w14:textFill>
                  <w14:solidFill>
                    <w14:schemeClr w14:val="tx1"/>
                  </w14:solidFill>
                </w14:textFill>
              </w:rPr>
              <w:t>合同第3.</w:t>
            </w:r>
            <w:r>
              <w:rPr>
                <w:rFonts w:hint="eastAsia" w:ascii="Times New Roman" w:hAnsi="Times New Roman" w:eastAsia="楷体" w:cs="Times New Roman"/>
                <w:color w:val="000000" w:themeColor="text1"/>
                <w:szCs w:val="24"/>
                <w:lang w:eastAsia="zh-CN"/>
                <w14:textFill>
                  <w14:solidFill>
                    <w14:schemeClr w14:val="tx1"/>
                  </w14:solidFill>
                </w14:textFill>
              </w:rPr>
              <w:t>1</w:t>
            </w:r>
            <w:r>
              <w:rPr>
                <w:rFonts w:ascii="Times New Roman" w:hAnsi="Times New Roman" w:eastAsia="楷体" w:cs="Times New Roman"/>
                <w:color w:val="000000" w:themeColor="text1"/>
                <w:szCs w:val="24"/>
                <w:lang w:eastAsia="zh-CN"/>
                <w14:textFill>
                  <w14:solidFill>
                    <w14:schemeClr w14:val="tx1"/>
                  </w14:solidFill>
                </w14:textFill>
              </w:rPr>
              <w:t>2条款和第3.</w:t>
            </w:r>
            <w:r>
              <w:rPr>
                <w:rFonts w:hint="eastAsia" w:ascii="Times New Roman" w:hAnsi="Times New Roman" w:eastAsia="楷体" w:cs="Times New Roman"/>
                <w:color w:val="000000" w:themeColor="text1"/>
                <w:szCs w:val="24"/>
                <w:lang w:eastAsia="zh-CN"/>
                <w14:textFill>
                  <w14:solidFill>
                    <w14:schemeClr w14:val="tx1"/>
                  </w14:solidFill>
                </w14:textFill>
              </w:rPr>
              <w:t>1</w:t>
            </w:r>
            <w:r>
              <w:rPr>
                <w:rFonts w:ascii="Times New Roman" w:hAnsi="Times New Roman" w:eastAsia="楷体" w:cs="Times New Roman"/>
                <w:color w:val="000000" w:themeColor="text1"/>
                <w:szCs w:val="24"/>
                <w:lang w:eastAsia="zh-CN"/>
                <w14:textFill>
                  <w14:solidFill>
                    <w14:schemeClr w14:val="tx1"/>
                  </w14:solidFill>
                </w14:textFill>
              </w:rPr>
              <w:t>3条款规定的</w:t>
            </w:r>
            <w:r>
              <w:rPr>
                <w:rFonts w:ascii="Times New Roman" w:hAnsi="Times New Roman" w:eastAsia="楷体" w:cs="Times New Roman"/>
                <w:color w:val="000000" w:themeColor="text1"/>
                <w:szCs w:val="24"/>
                <w:lang w:val="ru-RU" w:eastAsia="zh-CN"/>
                <w14:textFill>
                  <w14:solidFill>
                    <w14:schemeClr w14:val="tx1"/>
                  </w14:solidFill>
                </w14:textFill>
              </w:rPr>
              <w:t>期限内免费纠正服务造成的</w:t>
            </w:r>
            <w:r>
              <w:rPr>
                <w:rFonts w:ascii="Times New Roman" w:hAnsi="Times New Roman" w:eastAsia="楷体" w:cs="Times New Roman"/>
                <w:color w:val="000000" w:themeColor="text1"/>
                <w:szCs w:val="24"/>
                <w:lang w:eastAsia="zh-CN"/>
                <w14:textFill>
                  <w14:solidFill>
                    <w14:schemeClr w14:val="tx1"/>
                  </w14:solidFill>
                </w14:textFill>
              </w:rPr>
              <w:t>问题</w:t>
            </w:r>
            <w:r>
              <w:rPr>
                <w:rFonts w:ascii="Times New Roman" w:hAnsi="Times New Roman" w:eastAsia="楷体" w:cs="Times New Roman"/>
                <w:color w:val="000000" w:themeColor="text1"/>
                <w:szCs w:val="24"/>
                <w:lang w:val="ru-RU" w:eastAsia="zh-CN"/>
                <w14:textFill>
                  <w14:solidFill>
                    <w14:schemeClr w14:val="tx1"/>
                  </w14:solidFill>
                </w14:textFill>
              </w:rPr>
              <w:t>。如果</w:t>
            </w:r>
            <w:r>
              <w:rPr>
                <w:rFonts w:ascii="Times New Roman" w:hAnsi="Times New Roman" w:eastAsia="楷体" w:cs="Times New Roman"/>
                <w:color w:val="000000" w:themeColor="text1"/>
                <w:szCs w:val="24"/>
                <w:lang w:eastAsia="zh-CN"/>
                <w14:textFill>
                  <w14:solidFill>
                    <w14:schemeClr w14:val="tx1"/>
                  </w14:solidFill>
                </w14:textFill>
              </w:rPr>
              <w:t>卖方</w:t>
            </w:r>
            <w:r>
              <w:rPr>
                <w:rFonts w:ascii="Times New Roman" w:hAnsi="Times New Roman" w:eastAsia="楷体" w:cs="Times New Roman"/>
                <w:color w:val="000000" w:themeColor="text1"/>
                <w:szCs w:val="24"/>
                <w:lang w:val="ru-RU" w:eastAsia="zh-CN"/>
                <w14:textFill>
                  <w14:solidFill>
                    <w14:schemeClr w14:val="tx1"/>
                  </w14:solidFill>
                </w14:textFill>
              </w:rPr>
              <w:t>未能在规定的时间内履行这一要求，</w:t>
            </w:r>
            <w:r>
              <w:rPr>
                <w:rFonts w:ascii="Times New Roman" w:hAnsi="Times New Roman" w:eastAsia="楷体" w:cs="Times New Roman"/>
                <w:color w:val="000000" w:themeColor="text1"/>
                <w:szCs w:val="24"/>
                <w:lang w:eastAsia="zh-CN"/>
                <w14:textFill>
                  <w14:solidFill>
                    <w14:schemeClr w14:val="tx1"/>
                  </w14:solidFill>
                </w14:textFill>
              </w:rPr>
              <w:t>买方有权自行纠正或</w:t>
            </w:r>
            <w:r>
              <w:rPr>
                <w:rFonts w:ascii="Times New Roman" w:hAnsi="Times New Roman" w:eastAsia="楷体" w:cs="Times New Roman"/>
                <w:color w:val="000000" w:themeColor="text1"/>
                <w:szCs w:val="24"/>
                <w:lang w:val="ru-RU" w:eastAsia="zh-CN"/>
                <w14:textFill>
                  <w14:solidFill>
                    <w14:schemeClr w14:val="tx1"/>
                  </w14:solidFill>
                </w14:textFill>
              </w:rPr>
              <w:t>委托第三方纠正，</w:t>
            </w:r>
            <w:r>
              <w:rPr>
                <w:rFonts w:ascii="Times New Roman" w:hAnsi="Times New Roman" w:eastAsia="楷体" w:cs="Times New Roman"/>
                <w:color w:val="000000" w:themeColor="text1"/>
                <w:szCs w:val="24"/>
                <w:lang w:eastAsia="zh-CN"/>
                <w14:textFill>
                  <w14:solidFill>
                    <w14:schemeClr w14:val="tx1"/>
                  </w14:solidFill>
                </w14:textFill>
              </w:rPr>
              <w:t>相关费用（罚金）由卖方承担，买方将在合同款项中扣除。</w:t>
            </w:r>
          </w:p>
        </w:tc>
        <w:tc>
          <w:tcPr>
            <w:tcW w:w="2447" w:type="pct"/>
          </w:tcPr>
          <w:p>
            <w:pPr>
              <w:adjustRightInd w:val="0"/>
              <w:snapToGrid w:val="0"/>
              <w:spacing w:after="0" w:line="240" w:lineRule="auto"/>
              <w:jc w:val="both"/>
              <w:rPr>
                <w:rFonts w:ascii="Times New Roman" w:hAnsi="Times New Roman" w:eastAsia="楷体" w:cs="Times New Roman"/>
                <w:color w:val="000000" w:themeColor="text1"/>
                <w:sz w:val="22"/>
                <w:szCs w:val="20"/>
                <w:lang w:val="ru-RU" w:eastAsia="zh-CN"/>
                <w14:textFill>
                  <w14:solidFill>
                    <w14:schemeClr w14:val="tx1"/>
                  </w14:solidFill>
                </w14:textFill>
              </w:rPr>
            </w:pPr>
            <w:r>
              <w:rPr>
                <w:rStyle w:val="138"/>
                <w:rFonts w:ascii="Times New Roman" w:hAnsi="Times New Roman" w:cs="Times New Roman"/>
                <w:sz w:val="22"/>
                <w:szCs w:val="20"/>
                <w:lang w:val="ru-RU"/>
              </w:rPr>
              <w:t>6.4.</w:t>
            </w:r>
            <w:r>
              <w:rPr>
                <w:rFonts w:ascii="Times New Roman" w:hAnsi="Times New Roman" w:cs="Times New Roman"/>
                <w:sz w:val="22"/>
                <w:szCs w:val="20"/>
                <w:lang w:val="ru-RU"/>
              </w:rPr>
              <w:t xml:space="preserve"> В случае несоответствия качества услуг требованиям Договора Продавец обязуется за свой счет устранить выявленные недостатки в сроки, предусмотренные пунктами 3.12 и 3.13 настоящего Договора.</w:t>
            </w:r>
            <w:r>
              <w:rPr>
                <w:rFonts w:ascii="Times New Roman" w:hAnsi="Times New Roman" w:cs="Times New Roman"/>
                <w:sz w:val="22"/>
                <w:szCs w:val="20"/>
                <w:lang w:val="ru-RU"/>
              </w:rPr>
              <w:br w:type="textWrapping"/>
            </w:r>
            <w:r>
              <w:rPr>
                <w:rFonts w:ascii="Times New Roman" w:hAnsi="Times New Roman" w:cs="Times New Roman"/>
                <w:sz w:val="22"/>
                <w:szCs w:val="20"/>
                <w:lang w:val="ru-RU"/>
              </w:rPr>
              <w:t>Если Продавец не устранил такие недостатки в установленный срок, Покупатель вправе устранить их самостоятельно либо привлечь третье лицо, при этом понесённые расходы и штрафные санкции подлежат возмещению Продавцом и могут быть удержаны Покупателем из суммы, подлежащих к оплате по настоящему Договору.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vAlign w:val="center"/>
          </w:tcPr>
          <w:p>
            <w:pPr>
              <w:pStyle w:val="148"/>
              <w:adjustRightInd w:val="0"/>
              <w:snapToGrid w:val="0"/>
              <w:spacing w:line="360" w:lineRule="auto"/>
              <w:jc w:val="both"/>
              <w:rPr>
                <w:rFonts w:ascii="Times New Roman" w:hAnsi="Times New Roman" w:eastAsia="楷体" w:cs="Times New Roman"/>
                <w:color w:val="000000" w:themeColor="text1"/>
                <w:sz w:val="24"/>
                <w:lang w:eastAsia="zh-CN"/>
                <w14:textFill>
                  <w14:solidFill>
                    <w14:schemeClr w14:val="tx1"/>
                  </w14:solidFill>
                </w14:textFill>
              </w:rPr>
            </w:pPr>
            <w:r>
              <w:rPr>
                <w:rFonts w:ascii="Times New Roman" w:hAnsi="Times New Roman" w:eastAsia="楷体" w:cs="Times New Roman"/>
                <w:color w:val="000000" w:themeColor="text1"/>
                <w:sz w:val="24"/>
                <w:szCs w:val="24"/>
                <w:lang w:eastAsia="zh-CN"/>
                <w14:textFill>
                  <w14:solidFill>
                    <w14:schemeClr w14:val="tx1"/>
                  </w14:solidFill>
                </w14:textFill>
              </w:rPr>
              <w:t xml:space="preserve">6.7 </w:t>
            </w:r>
            <w:r>
              <w:rPr>
                <w:rFonts w:ascii="Times New Roman" w:hAnsi="Times New Roman" w:eastAsia="楷体" w:cs="Times New Roman"/>
                <w:color w:val="000000" w:themeColor="text1"/>
                <w:sz w:val="24"/>
                <w:szCs w:val="24"/>
                <w:lang w:val="ru-RU" w:eastAsia="zh-CN"/>
                <w14:textFill>
                  <w14:solidFill>
                    <w14:schemeClr w14:val="tx1"/>
                  </w14:solidFill>
                </w14:textFill>
              </w:rPr>
              <w:t>支付罚金并不</w:t>
            </w:r>
            <w:r>
              <w:rPr>
                <w:rFonts w:ascii="Times New Roman" w:hAnsi="Times New Roman" w:eastAsia="楷体" w:cs="Times New Roman"/>
                <w:color w:val="000000" w:themeColor="text1"/>
                <w:sz w:val="24"/>
                <w:szCs w:val="24"/>
                <w:lang w:eastAsia="zh-CN"/>
                <w14:textFill>
                  <w14:solidFill>
                    <w14:schemeClr w14:val="tx1"/>
                  </w14:solidFill>
                </w14:textFill>
              </w:rPr>
              <w:t>代表</w:t>
            </w:r>
            <w:r>
              <w:rPr>
                <w:rFonts w:ascii="Times New Roman" w:hAnsi="Times New Roman" w:eastAsia="楷体" w:cs="Times New Roman"/>
                <w:color w:val="000000" w:themeColor="text1"/>
                <w:sz w:val="24"/>
                <w:szCs w:val="24"/>
                <w:lang w:val="ru-RU" w:eastAsia="zh-CN"/>
                <w14:textFill>
                  <w14:solidFill>
                    <w14:schemeClr w14:val="tx1"/>
                  </w14:solidFill>
                </w14:textFill>
              </w:rPr>
              <w:t>解除双方履行本</w:t>
            </w:r>
            <w:r>
              <w:rPr>
                <w:rFonts w:ascii="Times New Roman" w:hAnsi="Times New Roman" w:eastAsia="楷体" w:cs="Times New Roman"/>
                <w:color w:val="000000" w:themeColor="text1"/>
                <w:sz w:val="24"/>
                <w:szCs w:val="24"/>
                <w:lang w:eastAsia="zh-CN"/>
                <w14:textFill>
                  <w14:solidFill>
                    <w14:schemeClr w14:val="tx1"/>
                  </w14:solidFill>
                </w14:textFill>
              </w:rPr>
              <w:t>合同所需承担</w:t>
            </w:r>
            <w:r>
              <w:rPr>
                <w:rFonts w:ascii="Times New Roman" w:hAnsi="Times New Roman" w:eastAsia="楷体" w:cs="Times New Roman"/>
                <w:color w:val="000000" w:themeColor="text1"/>
                <w:sz w:val="24"/>
                <w:szCs w:val="24"/>
                <w:lang w:val="ru-RU" w:eastAsia="zh-CN"/>
                <w14:textFill>
                  <w14:solidFill>
                    <w14:schemeClr w14:val="tx1"/>
                  </w14:solidFill>
                </w14:textFill>
              </w:rPr>
              <w:t>的义务。</w:t>
            </w:r>
          </w:p>
        </w:tc>
        <w:tc>
          <w:tcPr>
            <w:tcW w:w="2447" w:type="pct"/>
          </w:tcPr>
          <w:p>
            <w:pPr>
              <w:pStyle w:val="148"/>
              <w:adjustRightInd w:val="0"/>
              <w:snapToGrid w:val="0"/>
              <w:jc w:val="both"/>
              <w:rPr>
                <w:rFonts w:ascii="Times New Roman" w:hAnsi="Times New Roman" w:eastAsia="楷体" w:cs="Times New Roman"/>
                <w:color w:val="000000" w:themeColor="text1"/>
                <w:szCs w:val="20"/>
                <w:lang w:val="ru-RU" w:eastAsia="zh-CN"/>
                <w14:textFill>
                  <w14:solidFill>
                    <w14:schemeClr w14:val="tx1"/>
                  </w14:solidFill>
                </w14:textFill>
              </w:rPr>
            </w:pPr>
            <w:r>
              <w:rPr>
                <w:rStyle w:val="138"/>
                <w:rFonts w:ascii="Times New Roman" w:hAnsi="Times New Roman" w:cs="Times New Roman"/>
                <w:szCs w:val="20"/>
                <w:lang w:val="ru-RU"/>
              </w:rPr>
              <w:t>6.7.</w:t>
            </w:r>
            <w:r>
              <w:rPr>
                <w:rFonts w:ascii="Times New Roman" w:hAnsi="Times New Roman" w:cs="Times New Roman"/>
                <w:szCs w:val="20"/>
                <w:lang w:val="ru-RU"/>
              </w:rPr>
              <w:t xml:space="preserve"> Уплата штрафных санкций не освобождает Стороны от исполнения обязательств по настоящему Договору.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vAlign w:val="center"/>
          </w:tcPr>
          <w:p>
            <w:pPr>
              <w:pStyle w:val="148"/>
              <w:adjustRightInd w:val="0"/>
              <w:snapToGrid w:val="0"/>
              <w:spacing w:line="360" w:lineRule="auto"/>
              <w:jc w:val="both"/>
              <w:rPr>
                <w:rFonts w:ascii="Times New Roman" w:hAnsi="Times New Roman" w:eastAsia="楷体" w:cs="Times New Roman"/>
                <w:b/>
                <w:bCs/>
                <w:color w:val="000000" w:themeColor="text1"/>
                <w:sz w:val="24"/>
                <w:lang w:eastAsia="zh-CN"/>
                <w14:textFill>
                  <w14:solidFill>
                    <w14:schemeClr w14:val="tx1"/>
                  </w14:solidFill>
                </w14:textFill>
              </w:rPr>
            </w:pPr>
            <w:bookmarkStart w:id="2" w:name="1921988428"/>
            <w:r>
              <w:rPr>
                <w:rFonts w:ascii="Times New Roman" w:hAnsi="Times New Roman" w:eastAsia="楷体" w:cs="Times New Roman"/>
                <w:b/>
                <w:bCs/>
                <w:color w:val="000000" w:themeColor="text1"/>
                <w:sz w:val="24"/>
                <w:lang w:eastAsia="zh-CN"/>
                <w14:textFill>
                  <w14:solidFill>
                    <w14:schemeClr w14:val="tx1"/>
                  </w14:solidFill>
                </w14:textFill>
              </w:rPr>
              <w:t xml:space="preserve">第七条 </w:t>
            </w:r>
            <w:r>
              <w:rPr>
                <w:rFonts w:ascii="Times New Roman" w:hAnsi="Times New Roman" w:eastAsia="楷体" w:cs="Times New Roman"/>
                <w:b/>
                <w:bCs/>
                <w:color w:val="000000" w:themeColor="text1"/>
                <w:sz w:val="24"/>
                <w:lang w:val="ru-RU"/>
                <w14:textFill>
                  <w14:solidFill>
                    <w14:schemeClr w14:val="tx1"/>
                  </w14:solidFill>
                </w14:textFill>
              </w:rPr>
              <w:t>争议解决</w:t>
            </w:r>
          </w:p>
        </w:tc>
        <w:tc>
          <w:tcPr>
            <w:tcW w:w="2447" w:type="pct"/>
          </w:tcPr>
          <w:p>
            <w:pPr>
              <w:pStyle w:val="148"/>
              <w:adjustRightInd w:val="0"/>
              <w:snapToGrid w:val="0"/>
              <w:jc w:val="center"/>
              <w:rPr>
                <w:rFonts w:ascii="Times New Roman" w:hAnsi="Times New Roman" w:eastAsia="楷体" w:cs="Times New Roman"/>
                <w:b/>
                <w:bCs/>
                <w:color w:val="000000" w:themeColor="text1"/>
                <w:szCs w:val="20"/>
                <w:lang w:eastAsia="zh-CN"/>
                <w14:textFill>
                  <w14:solidFill>
                    <w14:schemeClr w14:val="tx1"/>
                  </w14:solidFill>
                </w14:textFill>
              </w:rPr>
            </w:pPr>
            <w:r>
              <w:rPr>
                <w:rFonts w:ascii="Times New Roman" w:hAnsi="Times New Roman" w:eastAsia="楷体" w:cs="Times New Roman"/>
                <w:b/>
                <w:bCs/>
                <w:color w:val="000000" w:themeColor="text1"/>
                <w:szCs w:val="20"/>
                <w:lang w:eastAsia="zh-CN"/>
                <w14:textFill>
                  <w14:solidFill>
                    <w14:schemeClr w14:val="tx1"/>
                  </w14:solidFill>
                </w14:textFill>
              </w:rPr>
              <w:t>7. Разрешение споров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tcPr>
          <w:p>
            <w:pPr>
              <w:adjustRightInd w:val="0"/>
              <w:snapToGrid w:val="0"/>
              <w:spacing w:after="0" w:line="360" w:lineRule="auto"/>
              <w:jc w:val="both"/>
              <w:rPr>
                <w:rFonts w:ascii="Times New Roman" w:hAnsi="Times New Roman" w:eastAsia="楷体" w:cs="Times New Roman"/>
                <w:color w:val="000000" w:themeColor="text1"/>
                <w:lang w:eastAsia="zh-CN"/>
                <w14:textFill>
                  <w14:solidFill>
                    <w14:schemeClr w14:val="tx1"/>
                  </w14:solidFill>
                </w14:textFill>
              </w:rPr>
            </w:pPr>
            <w:r>
              <w:rPr>
                <w:rFonts w:ascii="Times New Roman" w:hAnsi="Times New Roman" w:eastAsia="楷体" w:cs="Times New Roman"/>
                <w:color w:val="000000" w:themeColor="text1"/>
                <w:lang w:eastAsia="zh-CN"/>
                <w14:textFill>
                  <w14:solidFill>
                    <w14:schemeClr w14:val="tx1"/>
                  </w14:solidFill>
                </w14:textFill>
              </w:rPr>
              <w:t>7</w:t>
            </w:r>
            <w:r>
              <w:rPr>
                <w:rFonts w:ascii="Times New Roman" w:hAnsi="Times New Roman" w:eastAsia="楷体" w:cs="Times New Roman"/>
                <w:color w:val="000000" w:themeColor="text1"/>
                <w:lang w:val="ru-RU" w:eastAsia="zh-CN"/>
                <w14:textFill>
                  <w14:solidFill>
                    <w14:schemeClr w14:val="tx1"/>
                  </w14:solidFill>
                </w14:textFill>
              </w:rPr>
              <w:t xml:space="preserve">.1. </w:t>
            </w:r>
            <w:r>
              <w:rPr>
                <w:rFonts w:ascii="Times New Roman" w:hAnsi="Times New Roman" w:eastAsia="楷体" w:cs="Times New Roman"/>
                <w:color w:val="000000" w:themeColor="text1"/>
                <w:lang w:eastAsia="zh-CN"/>
                <w14:textFill>
                  <w14:solidFill>
                    <w14:schemeClr w14:val="tx1"/>
                  </w14:solidFill>
                </w14:textFill>
              </w:rPr>
              <w:t>买卖双方</w:t>
            </w:r>
            <w:r>
              <w:rPr>
                <w:rFonts w:ascii="Times New Roman" w:hAnsi="Times New Roman" w:eastAsia="楷体" w:cs="Times New Roman"/>
                <w:color w:val="000000" w:themeColor="text1"/>
                <w:lang w:val="ru-RU" w:eastAsia="zh-CN"/>
                <w14:textFill>
                  <w14:solidFill>
                    <w14:schemeClr w14:val="tx1"/>
                  </w14:solidFill>
                </w14:textFill>
              </w:rPr>
              <w:t>任何违反合同义务的行为，均应在双方参与的联合调查后，以《</w:t>
            </w:r>
            <w:r>
              <w:rPr>
                <w:rFonts w:ascii="Times New Roman" w:hAnsi="Times New Roman" w:eastAsia="楷体" w:cs="Times New Roman"/>
                <w:color w:val="000000" w:themeColor="text1"/>
                <w:lang w:eastAsia="zh-CN"/>
                <w14:textFill>
                  <w14:solidFill>
                    <w14:schemeClr w14:val="tx1"/>
                  </w14:solidFill>
                </w14:textFill>
              </w:rPr>
              <w:t>责任</w:t>
            </w:r>
            <w:r>
              <w:rPr>
                <w:rFonts w:ascii="Times New Roman" w:hAnsi="Times New Roman" w:eastAsia="楷体" w:cs="Times New Roman"/>
                <w:color w:val="000000" w:themeColor="text1"/>
                <w:lang w:val="ru-RU" w:eastAsia="zh-CN"/>
                <w14:textFill>
                  <w14:solidFill>
                    <w14:schemeClr w14:val="tx1"/>
                  </w14:solidFill>
                </w14:textFill>
              </w:rPr>
              <w:t>确认单》形式予以记录。</w:t>
            </w:r>
          </w:p>
        </w:tc>
        <w:tc>
          <w:tcPr>
            <w:tcW w:w="2447" w:type="pct"/>
          </w:tcPr>
          <w:p>
            <w:pPr>
              <w:adjustRightInd w:val="0"/>
              <w:snapToGrid w:val="0"/>
              <w:spacing w:after="0" w:line="240" w:lineRule="auto"/>
              <w:jc w:val="both"/>
              <w:rPr>
                <w:rFonts w:ascii="Times New Roman" w:hAnsi="Times New Roman" w:eastAsia="楷体" w:cs="Times New Roman"/>
                <w:color w:val="000000" w:themeColor="text1"/>
                <w:sz w:val="22"/>
                <w:szCs w:val="20"/>
                <w:lang w:val="ru-RU" w:eastAsia="zh-CN"/>
                <w14:textFill>
                  <w14:solidFill>
                    <w14:schemeClr w14:val="tx1"/>
                  </w14:solidFill>
                </w14:textFill>
              </w:rPr>
            </w:pPr>
            <w:r>
              <w:rPr>
                <w:rStyle w:val="138"/>
                <w:rFonts w:ascii="Times New Roman" w:hAnsi="Times New Roman" w:cs="Times New Roman"/>
                <w:sz w:val="22"/>
                <w:szCs w:val="20"/>
                <w:lang w:val="ru-RU"/>
              </w:rPr>
              <w:t>7.1.</w:t>
            </w:r>
            <w:r>
              <w:rPr>
                <w:rFonts w:ascii="Times New Roman" w:hAnsi="Times New Roman" w:cs="Times New Roman"/>
                <w:sz w:val="22"/>
                <w:szCs w:val="20"/>
                <w:lang w:val="ru-RU"/>
              </w:rPr>
              <w:t xml:space="preserve"> Любое нарушение обязательств по настоящему Договору со стороны Покупателя или Продавца подлежит фиксации по результатам совместной проверки (расследования), проводимой с участием обеих Сторон, с оформлением соответствующего документа в форме </w:t>
            </w:r>
            <w:r>
              <w:rPr>
                <w:rStyle w:val="138"/>
                <w:rFonts w:ascii="Times New Roman" w:hAnsi="Times New Roman" w:cs="Times New Roman"/>
                <w:sz w:val="22"/>
                <w:szCs w:val="20"/>
                <w:lang w:val="ru-RU"/>
              </w:rPr>
              <w:t>«Акта подтверждения ответственности»</w:t>
            </w:r>
            <w:r>
              <w:rPr>
                <w:rFonts w:ascii="Times New Roman" w:hAnsi="Times New Roman" w:cs="Times New Roman"/>
                <w:sz w:val="22"/>
                <w:szCs w:val="20"/>
                <w:lang w:val="ru-RU"/>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tcPr>
          <w:p>
            <w:pPr>
              <w:adjustRightInd w:val="0"/>
              <w:snapToGrid w:val="0"/>
              <w:spacing w:after="0" w:line="360" w:lineRule="auto"/>
              <w:jc w:val="both"/>
              <w:rPr>
                <w:rFonts w:ascii="Times New Roman" w:hAnsi="Times New Roman" w:eastAsia="楷体" w:cs="Times New Roman"/>
                <w:color w:val="000000" w:themeColor="text1"/>
                <w:lang w:eastAsia="zh-CN"/>
                <w14:textFill>
                  <w14:solidFill>
                    <w14:schemeClr w14:val="tx1"/>
                  </w14:solidFill>
                </w14:textFill>
              </w:rPr>
            </w:pPr>
            <w:r>
              <w:rPr>
                <w:rFonts w:ascii="Times New Roman" w:hAnsi="Times New Roman" w:eastAsia="楷体" w:cs="Times New Roman"/>
                <w:color w:val="000000" w:themeColor="text1"/>
                <w:lang w:eastAsia="zh-CN"/>
                <w14:textFill>
                  <w14:solidFill>
                    <w14:schemeClr w14:val="tx1"/>
                  </w14:solidFill>
                </w14:textFill>
              </w:rPr>
              <w:t>7</w:t>
            </w:r>
            <w:r>
              <w:rPr>
                <w:rFonts w:ascii="Times New Roman" w:hAnsi="Times New Roman" w:eastAsia="楷体" w:cs="Times New Roman"/>
                <w:color w:val="000000" w:themeColor="text1"/>
                <w:lang w:val="ru-RU" w:eastAsia="zh-CN"/>
                <w14:textFill>
                  <w14:solidFill>
                    <w14:schemeClr w14:val="tx1"/>
                  </w14:solidFill>
                </w14:textFill>
              </w:rPr>
              <w:t>.2. 若一方拒绝签署《</w:t>
            </w:r>
            <w:r>
              <w:rPr>
                <w:rFonts w:ascii="Times New Roman" w:hAnsi="Times New Roman" w:eastAsia="楷体" w:cs="Times New Roman"/>
                <w:color w:val="000000" w:themeColor="text1"/>
                <w:lang w:eastAsia="zh-CN"/>
                <w14:textFill>
                  <w14:solidFill>
                    <w14:schemeClr w14:val="tx1"/>
                  </w14:solidFill>
                </w14:textFill>
              </w:rPr>
              <w:t>责任</w:t>
            </w:r>
            <w:r>
              <w:rPr>
                <w:rFonts w:ascii="Times New Roman" w:hAnsi="Times New Roman" w:eastAsia="楷体" w:cs="Times New Roman"/>
                <w:color w:val="000000" w:themeColor="text1"/>
                <w:lang w:val="ru-RU" w:eastAsia="zh-CN"/>
                <w14:textFill>
                  <w14:solidFill>
                    <w14:schemeClr w14:val="tx1"/>
                  </w14:solidFill>
                </w14:textFill>
              </w:rPr>
              <w:t>确认单》或不同意其中结论，受损方或要求违约方整改的一方，应在《</w:t>
            </w:r>
            <w:r>
              <w:rPr>
                <w:rFonts w:ascii="Times New Roman" w:hAnsi="Times New Roman" w:eastAsia="楷体" w:cs="Times New Roman"/>
                <w:color w:val="000000" w:themeColor="text1"/>
                <w:lang w:eastAsia="zh-CN"/>
                <w14:textFill>
                  <w14:solidFill>
                    <w14:schemeClr w14:val="tx1"/>
                  </w14:solidFill>
                </w14:textFill>
              </w:rPr>
              <w:t>责任</w:t>
            </w:r>
            <w:r>
              <w:rPr>
                <w:rFonts w:ascii="Times New Roman" w:hAnsi="Times New Roman" w:eastAsia="楷体" w:cs="Times New Roman"/>
                <w:color w:val="000000" w:themeColor="text1"/>
                <w:lang w:val="ru-RU" w:eastAsia="zh-CN"/>
                <w14:textFill>
                  <w14:solidFill>
                    <w14:schemeClr w14:val="tx1"/>
                  </w14:solidFill>
                </w14:textFill>
              </w:rPr>
              <w:t>确认单》出具之日起10（十）个工作日内，向另一方发出书面索赔函，列明违约事项、原因、损失金额及赔偿要求，并附相关证明文件。</w:t>
            </w:r>
          </w:p>
        </w:tc>
        <w:tc>
          <w:tcPr>
            <w:tcW w:w="2447" w:type="pct"/>
          </w:tcPr>
          <w:p>
            <w:pPr>
              <w:adjustRightInd w:val="0"/>
              <w:snapToGrid w:val="0"/>
              <w:spacing w:after="0" w:line="240" w:lineRule="auto"/>
              <w:jc w:val="both"/>
              <w:rPr>
                <w:rFonts w:ascii="Times New Roman" w:hAnsi="Times New Roman" w:eastAsia="楷体" w:cs="Times New Roman"/>
                <w:color w:val="000000" w:themeColor="text1"/>
                <w:sz w:val="22"/>
                <w:szCs w:val="20"/>
                <w:lang w:val="ru-RU" w:eastAsia="zh-CN"/>
                <w14:textFill>
                  <w14:solidFill>
                    <w14:schemeClr w14:val="tx1"/>
                  </w14:solidFill>
                </w14:textFill>
              </w:rPr>
            </w:pPr>
            <w:r>
              <w:rPr>
                <w:rStyle w:val="138"/>
                <w:rFonts w:ascii="Times New Roman" w:hAnsi="Times New Roman" w:cs="Times New Roman"/>
                <w:sz w:val="22"/>
                <w:szCs w:val="20"/>
                <w:lang w:val="ru-RU"/>
              </w:rPr>
              <w:t>7.2.</w:t>
            </w:r>
            <w:r>
              <w:rPr>
                <w:rFonts w:ascii="Times New Roman" w:hAnsi="Times New Roman" w:cs="Times New Roman"/>
                <w:sz w:val="22"/>
                <w:szCs w:val="20"/>
                <w:lang w:val="ru-RU"/>
              </w:rPr>
              <w:t xml:space="preserve"> В случае отказа одной из Сторон от подписания «Акта подтверждения ответственности» либо несогласия с выводами, изложенными в таком Акте, пострадавшая Сторона либо Сторона, требующая устранения нарушения, обязана в течение десяти (10) рабочих дней с даты составления указанного Акта направить другой Стороне письменную претензию (письменное уведомление о претензии) с указанием характера нарушения, его причин, размера понесённых убытков и требований о возмещении, с приложением подтверждающих документов.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tcPr>
          <w:p>
            <w:pPr>
              <w:adjustRightInd w:val="0"/>
              <w:snapToGrid w:val="0"/>
              <w:spacing w:after="0" w:line="360" w:lineRule="auto"/>
              <w:jc w:val="both"/>
              <w:rPr>
                <w:rFonts w:ascii="Times New Roman" w:hAnsi="Times New Roman" w:eastAsia="楷体" w:cs="Times New Roman"/>
                <w:b/>
                <w:color w:val="000000" w:themeColor="text1"/>
                <w:sz w:val="22"/>
                <w:lang w:eastAsia="zh-CN"/>
                <w14:textFill>
                  <w14:solidFill>
                    <w14:schemeClr w14:val="tx1"/>
                  </w14:solidFill>
                </w14:textFill>
              </w:rPr>
            </w:pPr>
            <w:r>
              <w:rPr>
                <w:rFonts w:ascii="Times New Roman" w:hAnsi="Times New Roman" w:eastAsia="楷体" w:cs="Times New Roman"/>
                <w:color w:val="000000" w:themeColor="text1"/>
                <w:lang w:eastAsia="zh-CN"/>
                <w14:textFill>
                  <w14:solidFill>
                    <w14:schemeClr w14:val="tx1"/>
                  </w14:solidFill>
                </w14:textFill>
              </w:rPr>
              <w:t>7.3. 若买方或卖方对索赔函内容持有异议，或因本合同履行、修改等产生的其他争议，经协商未果的，应提交服务买方所在地的专门跨区经济法院裁决。</w:t>
            </w:r>
          </w:p>
        </w:tc>
        <w:tc>
          <w:tcPr>
            <w:tcW w:w="2447" w:type="pct"/>
          </w:tcPr>
          <w:p>
            <w:pPr>
              <w:adjustRightInd w:val="0"/>
              <w:snapToGrid w:val="0"/>
              <w:spacing w:after="0" w:line="240" w:lineRule="auto"/>
              <w:jc w:val="both"/>
              <w:rPr>
                <w:rFonts w:ascii="Times New Roman" w:hAnsi="Times New Roman" w:eastAsia="楷体" w:cs="Times New Roman"/>
                <w:color w:val="000000" w:themeColor="text1"/>
                <w:sz w:val="22"/>
                <w:szCs w:val="20"/>
                <w:lang w:val="ru-RU" w:eastAsia="zh-CN"/>
                <w14:textFill>
                  <w14:solidFill>
                    <w14:schemeClr w14:val="tx1"/>
                  </w14:solidFill>
                </w14:textFill>
              </w:rPr>
            </w:pPr>
            <w:r>
              <w:rPr>
                <w:rStyle w:val="138"/>
                <w:rFonts w:ascii="Times New Roman" w:hAnsi="Times New Roman" w:cs="Times New Roman"/>
                <w:sz w:val="22"/>
                <w:szCs w:val="20"/>
                <w:lang w:val="ru-RU"/>
              </w:rPr>
              <w:t>7.3.</w:t>
            </w:r>
            <w:r>
              <w:rPr>
                <w:rFonts w:ascii="Times New Roman" w:hAnsi="Times New Roman" w:cs="Times New Roman"/>
                <w:sz w:val="22"/>
                <w:szCs w:val="20"/>
                <w:lang w:val="ru-RU"/>
              </w:rPr>
              <w:t xml:space="preserve"> В случае несогласия Покупателя или Продавца с содержанием претензии, а также при возникновении иных споров, связанных с исполнением, изменением или толкованием настоящего Договора, которые не были урегулированы путём переговоров, такие споры подлежат рассмотрению в </w:t>
            </w:r>
            <w:r>
              <w:rPr>
                <w:rStyle w:val="138"/>
                <w:rFonts w:ascii="Times New Roman" w:hAnsi="Times New Roman" w:cs="Times New Roman"/>
                <w:sz w:val="22"/>
                <w:szCs w:val="20"/>
                <w:lang w:val="ru-RU"/>
              </w:rPr>
              <w:t>специализированном межрайонном экономическом суде по месту нахождения Покупателя</w:t>
            </w:r>
            <w:r>
              <w:rPr>
                <w:rFonts w:ascii="Times New Roman" w:hAnsi="Times New Roman" w:cs="Times New Roman"/>
                <w:sz w:val="22"/>
                <w:szCs w:val="20"/>
                <w:lang w:val="ru-RU"/>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tcPr>
          <w:p>
            <w:pPr>
              <w:adjustRightInd w:val="0"/>
              <w:snapToGrid w:val="0"/>
              <w:spacing w:after="0" w:line="360" w:lineRule="auto"/>
              <w:jc w:val="both"/>
              <w:rPr>
                <w:rFonts w:ascii="Times New Roman" w:hAnsi="Times New Roman" w:eastAsia="楷体" w:cs="Times New Roman"/>
                <w:b/>
                <w:color w:val="000000" w:themeColor="text1"/>
                <w:sz w:val="22"/>
                <w:lang w:eastAsia="zh-CN"/>
                <w14:textFill>
                  <w14:solidFill>
                    <w14:schemeClr w14:val="tx1"/>
                  </w14:solidFill>
                </w14:textFill>
              </w:rPr>
            </w:pPr>
            <w:r>
              <w:rPr>
                <w:rFonts w:ascii="Times New Roman" w:hAnsi="Times New Roman" w:eastAsia="楷体" w:cs="Times New Roman"/>
                <w:color w:val="000000" w:themeColor="text1"/>
                <w:lang w:eastAsia="zh-CN"/>
                <w14:textFill>
                  <w14:solidFill>
                    <w14:schemeClr w14:val="tx1"/>
                  </w14:solidFill>
                </w14:textFill>
              </w:rPr>
              <w:t>7.5. 针对本合同违约金支付，买方应在确认卖方发生违约事实后，向卖方发出索赔函，说明违约性质及应由买方在支付卖方当期服务费时予以扣除的金额，并作为《责任确认单》附件。</w:t>
            </w:r>
          </w:p>
        </w:tc>
        <w:tc>
          <w:tcPr>
            <w:tcW w:w="2447" w:type="pct"/>
          </w:tcPr>
          <w:p>
            <w:pPr>
              <w:adjustRightInd w:val="0"/>
              <w:snapToGrid w:val="0"/>
              <w:spacing w:after="0" w:line="240" w:lineRule="auto"/>
              <w:jc w:val="both"/>
              <w:rPr>
                <w:rFonts w:ascii="Times New Roman" w:hAnsi="Times New Roman" w:cs="Times New Roman"/>
                <w:b/>
                <w:bCs/>
                <w:sz w:val="22"/>
                <w:szCs w:val="20"/>
                <w:lang w:val="ru-RU"/>
              </w:rPr>
            </w:pPr>
            <w:r>
              <w:rPr>
                <w:rFonts w:ascii="Times New Roman" w:hAnsi="Times New Roman" w:cs="Times New Roman"/>
                <w:b/>
                <w:bCs/>
                <w:sz w:val="22"/>
                <w:szCs w:val="20"/>
              </w:rPr>
              <w:t xml:space="preserve">7.5. </w:t>
            </w:r>
            <w:r>
              <w:rPr>
                <w:rFonts w:ascii="Times New Roman" w:hAnsi="Times New Roman" w:cs="Times New Roman"/>
                <w:sz w:val="22"/>
                <w:szCs w:val="20"/>
              </w:rPr>
              <w:t>В части уплаты штрафных санкций по настоящему Договору Покупатель после подтверждения факта нарушения обязательств Продавцом направляет Продавцу письменное уведомление о претензии, с указанием характера нарушения и суммы, подлежащей удержанию Покупателем при оплате услуг за соответствующий расчётный период. Указанное уведомление оформляется в качестве приложения к «Акту подтверждения ответственности».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tcPr>
          <w:p>
            <w:pPr>
              <w:adjustRightInd w:val="0"/>
              <w:snapToGrid w:val="0"/>
              <w:spacing w:after="0" w:line="360" w:lineRule="auto"/>
              <w:jc w:val="both"/>
              <w:rPr>
                <w:rFonts w:ascii="Times New Roman" w:hAnsi="Times New Roman" w:eastAsia="楷体" w:cs="Times New Roman"/>
                <w:b/>
                <w:color w:val="000000" w:themeColor="text1"/>
                <w:sz w:val="22"/>
                <w:lang w:eastAsia="zh-CN"/>
                <w14:textFill>
                  <w14:solidFill>
                    <w14:schemeClr w14:val="tx1"/>
                  </w14:solidFill>
                </w14:textFill>
              </w:rPr>
            </w:pPr>
            <w:r>
              <w:rPr>
                <w:rFonts w:ascii="Times New Roman" w:hAnsi="Times New Roman" w:eastAsia="楷体" w:cs="Times New Roman"/>
                <w:color w:val="000000" w:themeColor="text1"/>
                <w:lang w:eastAsia="zh-CN"/>
                <w14:textFill>
                  <w14:solidFill>
                    <w14:schemeClr w14:val="tx1"/>
                  </w14:solidFill>
                </w14:textFill>
              </w:rPr>
              <w:t>7.6. 所有通知及函件均须以书面形式，由双方授权代表签字后，通过传真、电子邮箱、挂号信邮寄、专人送达或签收方式发送。</w:t>
            </w:r>
          </w:p>
        </w:tc>
        <w:tc>
          <w:tcPr>
            <w:tcW w:w="2447" w:type="pct"/>
          </w:tcPr>
          <w:p>
            <w:pPr>
              <w:adjustRightInd w:val="0"/>
              <w:snapToGrid w:val="0"/>
              <w:spacing w:after="0" w:line="240" w:lineRule="auto"/>
              <w:jc w:val="both"/>
              <w:rPr>
                <w:rFonts w:ascii="Times New Roman" w:hAnsi="Times New Roman" w:eastAsia="楷体" w:cs="Times New Roman"/>
                <w:color w:val="000000" w:themeColor="text1"/>
                <w:sz w:val="22"/>
                <w:szCs w:val="20"/>
                <w:lang w:val="ru-RU" w:eastAsia="zh-CN"/>
                <w14:textFill>
                  <w14:solidFill>
                    <w14:schemeClr w14:val="tx1"/>
                  </w14:solidFill>
                </w14:textFill>
              </w:rPr>
            </w:pPr>
            <w:r>
              <w:rPr>
                <w:rStyle w:val="138"/>
                <w:rFonts w:ascii="Times New Roman" w:hAnsi="Times New Roman" w:cs="Times New Roman"/>
                <w:sz w:val="22"/>
                <w:szCs w:val="20"/>
                <w:lang w:val="ru-RU"/>
              </w:rPr>
              <w:t>7.6.</w:t>
            </w:r>
            <w:r>
              <w:rPr>
                <w:rFonts w:ascii="Times New Roman" w:hAnsi="Times New Roman" w:cs="Times New Roman"/>
                <w:sz w:val="22"/>
                <w:szCs w:val="20"/>
                <w:lang w:val="ru-RU"/>
              </w:rPr>
              <w:t xml:space="preserve"> Все уведомления, письма и иная корреспонденция по настоящему Договору оформляются в письменной форме, подписываются уполномоченными представителями Сторон и направляются посредством факсимильной связи, электронной почты, заказного почтового отправления, курьерской доставки либо вручаются под расписку.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tcPr>
          <w:p>
            <w:pPr>
              <w:pStyle w:val="148"/>
              <w:adjustRightInd w:val="0"/>
              <w:snapToGrid w:val="0"/>
              <w:spacing w:line="360" w:lineRule="auto"/>
              <w:jc w:val="both"/>
              <w:rPr>
                <w:rFonts w:ascii="Times New Roman" w:hAnsi="Times New Roman" w:eastAsia="楷体" w:cs="Times New Roman"/>
                <w:b/>
                <w:bCs/>
                <w:color w:val="000000" w:themeColor="text1"/>
                <w:sz w:val="24"/>
                <w:lang w:eastAsia="zh-CN"/>
                <w14:textFill>
                  <w14:solidFill>
                    <w14:schemeClr w14:val="tx1"/>
                  </w14:solidFill>
                </w14:textFill>
              </w:rPr>
            </w:pPr>
            <w:r>
              <w:rPr>
                <w:rFonts w:ascii="Times New Roman" w:hAnsi="Times New Roman" w:eastAsia="楷体" w:cs="Times New Roman"/>
                <w:b/>
                <w:bCs/>
                <w:color w:val="000000" w:themeColor="text1"/>
                <w:sz w:val="24"/>
                <w:lang w:eastAsia="zh-CN"/>
                <w14:textFill>
                  <w14:solidFill>
                    <w14:schemeClr w14:val="tx1"/>
                  </w14:solidFill>
                </w14:textFill>
              </w:rPr>
              <w:t>第八条</w:t>
            </w:r>
            <w:r>
              <w:rPr>
                <w:rFonts w:ascii="Times New Roman" w:hAnsi="Times New Roman" w:eastAsia="楷体" w:cs="Times New Roman"/>
                <w:b/>
                <w:bCs/>
                <w:color w:val="000000" w:themeColor="text1"/>
                <w:sz w:val="24"/>
                <w:lang w:val="ru-RU" w:eastAsia="zh-CN"/>
                <w14:textFill>
                  <w14:solidFill>
                    <w14:schemeClr w14:val="tx1"/>
                  </w14:solidFill>
                </w14:textFill>
              </w:rPr>
              <w:t xml:space="preserve"> 保密条款</w:t>
            </w:r>
          </w:p>
        </w:tc>
        <w:tc>
          <w:tcPr>
            <w:tcW w:w="2447" w:type="pct"/>
          </w:tcPr>
          <w:p>
            <w:pPr>
              <w:pStyle w:val="148"/>
              <w:adjustRightInd w:val="0"/>
              <w:snapToGrid w:val="0"/>
              <w:jc w:val="center"/>
              <w:rPr>
                <w:rFonts w:ascii="Times New Roman" w:hAnsi="Times New Roman" w:eastAsia="楷体" w:cs="Times New Roman"/>
                <w:b/>
                <w:bCs/>
                <w:color w:val="000000" w:themeColor="text1"/>
                <w:szCs w:val="20"/>
                <w:lang w:eastAsia="zh-CN"/>
                <w14:textFill>
                  <w14:solidFill>
                    <w14:schemeClr w14:val="tx1"/>
                  </w14:solidFill>
                </w14:textFill>
              </w:rPr>
            </w:pPr>
            <w:r>
              <w:rPr>
                <w:rFonts w:ascii="Times New Roman" w:hAnsi="Times New Roman" w:eastAsia="楷体" w:cs="Times New Roman"/>
                <w:b/>
                <w:bCs/>
                <w:color w:val="000000" w:themeColor="text1"/>
                <w:szCs w:val="20"/>
                <w:lang w:eastAsia="zh-CN"/>
                <w14:textFill>
                  <w14:solidFill>
                    <w14:schemeClr w14:val="tx1"/>
                  </w14:solidFill>
                </w14:textFill>
              </w:rPr>
              <w:t>8. Конфиденциальность</w:t>
            </w:r>
          </w:p>
        </w:tc>
      </w:tr>
      <w:bookmarkEnd w:id="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2552" w:type="pct"/>
            <w:vAlign w:val="center"/>
          </w:tcPr>
          <w:p>
            <w:pPr>
              <w:widowControl w:val="0"/>
              <w:adjustRightInd w:val="0"/>
              <w:snapToGrid w:val="0"/>
              <w:spacing w:after="0" w:line="360" w:lineRule="auto"/>
              <w:rPr>
                <w:rFonts w:ascii="Times New Roman" w:hAnsi="Times New Roman" w:eastAsia="楷体" w:cs="Times New Roman"/>
                <w:color w:val="000000" w:themeColor="text1"/>
                <w:lang w:val="ru-RU" w:eastAsia="zh-CN"/>
                <w14:textFill>
                  <w14:solidFill>
                    <w14:schemeClr w14:val="tx1"/>
                  </w14:solidFill>
                </w14:textFill>
              </w:rPr>
            </w:pPr>
            <w:r>
              <w:rPr>
                <w:rFonts w:ascii="Times New Roman" w:hAnsi="Times New Roman" w:eastAsia="楷体" w:cs="Times New Roman"/>
                <w:color w:val="000000" w:themeColor="text1"/>
                <w:lang w:eastAsia="zh-CN"/>
                <w14:textFill>
                  <w14:solidFill>
                    <w14:schemeClr w14:val="tx1"/>
                  </w14:solidFill>
                </w14:textFill>
              </w:rPr>
              <w:t>8</w:t>
            </w:r>
            <w:r>
              <w:rPr>
                <w:rFonts w:ascii="Times New Roman" w:hAnsi="Times New Roman" w:eastAsia="楷体" w:cs="Times New Roman"/>
                <w:color w:val="000000" w:themeColor="text1"/>
                <w:lang w:val="ru-RU" w:eastAsia="zh-CN"/>
                <w14:textFill>
                  <w14:solidFill>
                    <w14:schemeClr w14:val="tx1"/>
                  </w14:solidFill>
                </w14:textFill>
              </w:rPr>
              <w:t>.1 双方承诺对在履行本合同过程中所获得的任何信息严格保密，并采取一切必要措施，防止该信息被泄露。</w:t>
            </w:r>
            <w:r>
              <w:rPr>
                <w:rFonts w:ascii="Times New Roman" w:hAnsi="Times New Roman" w:eastAsia="楷体" w:cs="Times New Roman"/>
                <w:color w:val="000000" w:themeColor="text1"/>
                <w:lang w:eastAsia="zh-CN"/>
                <w14:textFill>
                  <w14:solidFill>
                    <w14:schemeClr w14:val="tx1"/>
                  </w14:solidFill>
                </w14:textFill>
              </w:rPr>
              <w:t>未经对方同意，任何一方当事人不得将有关文件、技术秘密、需要保密的资料和信息泄露给他人或公开发表与引用</w:t>
            </w:r>
            <w:r>
              <w:rPr>
                <w:rFonts w:hint="eastAsia" w:ascii="Times New Roman" w:hAnsi="Times New Roman" w:eastAsia="楷体" w:cs="Times New Roman"/>
                <w:color w:val="000000" w:themeColor="text1"/>
                <w:lang w:eastAsia="zh-CN"/>
                <w14:textFill>
                  <w14:solidFill>
                    <w14:schemeClr w14:val="tx1"/>
                  </w14:solidFill>
                </w14:textFill>
              </w:rPr>
              <w:t>。</w:t>
            </w:r>
          </w:p>
        </w:tc>
        <w:tc>
          <w:tcPr>
            <w:tcW w:w="2447" w:type="pct"/>
          </w:tcPr>
          <w:p>
            <w:pPr>
              <w:widowControl w:val="0"/>
              <w:adjustRightInd w:val="0"/>
              <w:snapToGrid w:val="0"/>
              <w:spacing w:after="0" w:line="240" w:lineRule="auto"/>
              <w:jc w:val="both"/>
              <w:rPr>
                <w:rFonts w:ascii="Times New Roman" w:hAnsi="Times New Roman" w:eastAsia="楷体" w:cs="Times New Roman"/>
                <w:color w:val="000000" w:themeColor="text1"/>
                <w:sz w:val="22"/>
                <w:szCs w:val="20"/>
                <w:lang w:val="ru-RU" w:eastAsia="zh-CN"/>
                <w14:textFill>
                  <w14:solidFill>
                    <w14:schemeClr w14:val="tx1"/>
                  </w14:solidFill>
                </w14:textFill>
              </w:rPr>
            </w:pPr>
            <w:r>
              <w:rPr>
                <w:rStyle w:val="138"/>
                <w:rFonts w:ascii="Times New Roman" w:hAnsi="Times New Roman" w:cs="Times New Roman"/>
                <w:sz w:val="22"/>
                <w:szCs w:val="20"/>
                <w:lang w:val="ru-RU"/>
              </w:rPr>
              <w:t>8.1.</w:t>
            </w:r>
            <w:r>
              <w:rPr>
                <w:rFonts w:ascii="Times New Roman" w:hAnsi="Times New Roman" w:cs="Times New Roman"/>
                <w:sz w:val="22"/>
                <w:szCs w:val="20"/>
                <w:lang w:val="ru-RU"/>
              </w:rPr>
              <w:t xml:space="preserve"> Стороны обязуются сохранять строгую конфиденциальность в отношении любой информации, полученной в ходе заключения и исполнения настоящего Договора, и принимать все необходимые меры для предотвращения её разглашения.</w:t>
            </w:r>
            <w:r>
              <w:rPr>
                <w:rFonts w:ascii="Times New Roman" w:hAnsi="Times New Roman" w:cs="Times New Roman"/>
                <w:sz w:val="22"/>
                <w:szCs w:val="20"/>
                <w:lang w:val="ru-RU"/>
              </w:rPr>
              <w:br w:type="textWrapping"/>
            </w:r>
            <w:r>
              <w:rPr>
                <w:rFonts w:ascii="Times New Roman" w:hAnsi="Times New Roman" w:cs="Times New Roman"/>
                <w:sz w:val="22"/>
                <w:szCs w:val="20"/>
                <w:lang w:val="ru-RU"/>
              </w:rPr>
              <w:t>Без предварительного письменного согласия другой Стороны ни одна из Сторон не вправе раскрывать третьим лицам либо публиковать, передавать или иным образом использовать документы, технические сведения, коммерческие тайны, а также иную информацию, подлежащую конфиденциальному режиму.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552" w:type="pct"/>
            <w:vAlign w:val="center"/>
          </w:tcPr>
          <w:p>
            <w:pPr>
              <w:pStyle w:val="148"/>
              <w:adjustRightInd w:val="0"/>
              <w:snapToGrid w:val="0"/>
              <w:spacing w:line="360" w:lineRule="auto"/>
              <w:jc w:val="both"/>
              <w:rPr>
                <w:rFonts w:ascii="Times New Roman" w:hAnsi="Times New Roman" w:eastAsia="楷体" w:cs="Times New Roman"/>
                <w:color w:val="000000" w:themeColor="text1"/>
                <w:sz w:val="24"/>
                <w:lang w:val="ru-RU" w:eastAsia="zh-CN"/>
                <w14:textFill>
                  <w14:solidFill>
                    <w14:schemeClr w14:val="tx1"/>
                  </w14:solidFill>
                </w14:textFill>
              </w:rPr>
            </w:pPr>
            <w:r>
              <w:rPr>
                <w:rFonts w:ascii="Times New Roman" w:hAnsi="Times New Roman" w:eastAsia="楷体" w:cs="Times New Roman"/>
                <w:color w:val="000000" w:themeColor="text1"/>
                <w:sz w:val="24"/>
                <w:lang w:eastAsia="zh-CN"/>
                <w14:textFill>
                  <w14:solidFill>
                    <w14:schemeClr w14:val="tx1"/>
                  </w14:solidFill>
                </w14:textFill>
              </w:rPr>
              <w:t>8</w:t>
            </w:r>
            <w:r>
              <w:rPr>
                <w:rFonts w:ascii="Times New Roman" w:hAnsi="Times New Roman" w:eastAsia="楷体" w:cs="Times New Roman"/>
                <w:color w:val="000000" w:themeColor="text1"/>
                <w:sz w:val="24"/>
                <w:lang w:val="ru-RU" w:eastAsia="zh-CN"/>
                <w14:textFill>
                  <w14:solidFill>
                    <w14:schemeClr w14:val="tx1"/>
                  </w14:solidFill>
                </w14:textFill>
              </w:rPr>
              <w:t>.2 保密义务在本合同有效期内持续有效，并在本合同终止或履行完毕后继续有效</w:t>
            </w:r>
            <w:r>
              <w:rPr>
                <w:rFonts w:hint="eastAsia" w:ascii="Times New Roman" w:hAnsi="Times New Roman" w:eastAsia="楷体" w:cs="Times New Roman"/>
                <w:color w:val="000000" w:themeColor="text1"/>
                <w:sz w:val="24"/>
                <w:lang w:eastAsia="zh-CN"/>
                <w14:textFill>
                  <w14:solidFill>
                    <w14:schemeClr w14:val="tx1"/>
                  </w14:solidFill>
                </w14:textFill>
              </w:rPr>
              <w:t>15</w:t>
            </w:r>
            <w:r>
              <w:rPr>
                <w:rFonts w:ascii="Times New Roman" w:hAnsi="Times New Roman" w:eastAsia="楷体" w:cs="Times New Roman"/>
                <w:color w:val="000000" w:themeColor="text1"/>
                <w:sz w:val="24"/>
                <w:lang w:val="ru-RU" w:eastAsia="zh-CN"/>
                <w14:textFill>
                  <w14:solidFill>
                    <w14:schemeClr w14:val="tx1"/>
                  </w14:solidFill>
                </w14:textFill>
              </w:rPr>
              <w:t>（</w:t>
            </w:r>
            <w:r>
              <w:rPr>
                <w:rFonts w:hint="eastAsia" w:ascii="Times New Roman" w:hAnsi="Times New Roman" w:eastAsia="楷体" w:cs="Times New Roman"/>
                <w:color w:val="000000" w:themeColor="text1"/>
                <w:sz w:val="24"/>
                <w:lang w:eastAsia="zh-CN"/>
                <w14:textFill>
                  <w14:solidFill>
                    <w14:schemeClr w14:val="tx1"/>
                  </w14:solidFill>
                </w14:textFill>
              </w:rPr>
              <w:t>十五</w:t>
            </w:r>
            <w:r>
              <w:rPr>
                <w:rFonts w:ascii="Times New Roman" w:hAnsi="Times New Roman" w:eastAsia="楷体" w:cs="Times New Roman"/>
                <w:color w:val="000000" w:themeColor="text1"/>
                <w:sz w:val="24"/>
                <w:lang w:val="ru-RU" w:eastAsia="zh-CN"/>
                <w14:textFill>
                  <w14:solidFill>
                    <w14:schemeClr w14:val="tx1"/>
                  </w14:solidFill>
                </w14:textFill>
              </w:rPr>
              <w:t>）年。</w:t>
            </w:r>
          </w:p>
        </w:tc>
        <w:tc>
          <w:tcPr>
            <w:tcW w:w="2447" w:type="pct"/>
          </w:tcPr>
          <w:p>
            <w:pPr>
              <w:pStyle w:val="148"/>
              <w:adjustRightInd w:val="0"/>
              <w:snapToGrid w:val="0"/>
              <w:jc w:val="both"/>
              <w:rPr>
                <w:rFonts w:ascii="Times New Roman" w:hAnsi="Times New Roman" w:eastAsia="楷体" w:cs="Times New Roman"/>
                <w:color w:val="000000" w:themeColor="text1"/>
                <w:szCs w:val="20"/>
                <w:lang w:val="ru-RU" w:eastAsia="zh-CN"/>
                <w14:textFill>
                  <w14:solidFill>
                    <w14:schemeClr w14:val="tx1"/>
                  </w14:solidFill>
                </w14:textFill>
              </w:rPr>
            </w:pPr>
            <w:r>
              <w:rPr>
                <w:rStyle w:val="138"/>
                <w:rFonts w:ascii="Times New Roman" w:hAnsi="Times New Roman" w:cs="Times New Roman"/>
                <w:szCs w:val="20"/>
                <w:lang w:val="ru-RU"/>
              </w:rPr>
              <w:t>8.2.</w:t>
            </w:r>
            <w:r>
              <w:rPr>
                <w:rFonts w:ascii="Times New Roman" w:hAnsi="Times New Roman" w:cs="Times New Roman"/>
                <w:szCs w:val="20"/>
                <w:lang w:val="ru-RU"/>
              </w:rPr>
              <w:t xml:space="preserve"> Обязательства по соблюдению конфиденциальности действуют в течение срока действия настоящего Договора, а также сохраняют силу в течение пятнадцати (15) лет после его прекращения или полного исполнения.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vAlign w:val="center"/>
          </w:tcPr>
          <w:p>
            <w:pPr>
              <w:pStyle w:val="148"/>
              <w:adjustRightInd w:val="0"/>
              <w:snapToGrid w:val="0"/>
              <w:spacing w:line="360" w:lineRule="auto"/>
              <w:jc w:val="both"/>
              <w:rPr>
                <w:rFonts w:ascii="Times New Roman" w:hAnsi="Times New Roman" w:eastAsia="楷体" w:cs="Times New Roman"/>
                <w:color w:val="000000" w:themeColor="text1"/>
                <w:sz w:val="24"/>
                <w:lang w:eastAsia="zh-CN"/>
                <w14:textFill>
                  <w14:solidFill>
                    <w14:schemeClr w14:val="tx1"/>
                  </w14:solidFill>
                </w14:textFill>
              </w:rPr>
            </w:pPr>
            <w:r>
              <w:rPr>
                <w:rFonts w:ascii="Times New Roman" w:hAnsi="Times New Roman" w:eastAsia="楷体" w:cs="Times New Roman"/>
                <w:color w:val="000000" w:themeColor="text1"/>
                <w:sz w:val="24"/>
                <w:lang w:eastAsia="zh-CN"/>
                <w14:textFill>
                  <w14:solidFill>
                    <w14:schemeClr w14:val="tx1"/>
                  </w14:solidFill>
                </w14:textFill>
              </w:rPr>
              <w:t xml:space="preserve">8.3 </w:t>
            </w:r>
            <w:r>
              <w:rPr>
                <w:rFonts w:ascii="Times New Roman" w:hAnsi="Times New Roman" w:eastAsia="楷体" w:cs="Times New Roman"/>
                <w:color w:val="000000" w:themeColor="text1"/>
                <w:sz w:val="24"/>
                <w:lang w:val="ru-RU" w:eastAsia="zh-CN"/>
                <w14:textFill>
                  <w14:solidFill>
                    <w14:schemeClr w14:val="tx1"/>
                  </w14:solidFill>
                </w14:textFill>
              </w:rPr>
              <w:t>双方一致同意，将本合同文本以及在合同签订及履行过程中由一方提供给另一方的全部信息，均视为对方的保密信息，并承担相应保密义务。</w:t>
            </w:r>
          </w:p>
        </w:tc>
        <w:tc>
          <w:tcPr>
            <w:tcW w:w="2447" w:type="pct"/>
          </w:tcPr>
          <w:p>
            <w:pPr>
              <w:pStyle w:val="148"/>
              <w:adjustRightInd w:val="0"/>
              <w:snapToGrid w:val="0"/>
              <w:jc w:val="both"/>
              <w:rPr>
                <w:rFonts w:ascii="Times New Roman" w:hAnsi="Times New Roman" w:eastAsia="楷体" w:cs="Times New Roman"/>
                <w:color w:val="000000" w:themeColor="text1"/>
                <w:szCs w:val="20"/>
                <w:lang w:val="ru-RU" w:eastAsia="zh-CN"/>
                <w14:textFill>
                  <w14:solidFill>
                    <w14:schemeClr w14:val="tx1"/>
                  </w14:solidFill>
                </w14:textFill>
              </w:rPr>
            </w:pPr>
            <w:r>
              <w:rPr>
                <w:rStyle w:val="138"/>
                <w:rFonts w:ascii="Times New Roman" w:hAnsi="Times New Roman" w:cs="Times New Roman"/>
                <w:szCs w:val="20"/>
                <w:lang w:val="ru-RU"/>
              </w:rPr>
              <w:t>8.3.</w:t>
            </w:r>
            <w:r>
              <w:rPr>
                <w:rFonts w:ascii="Times New Roman" w:hAnsi="Times New Roman" w:cs="Times New Roman"/>
                <w:szCs w:val="20"/>
                <w:lang w:val="ru-RU"/>
              </w:rPr>
              <w:t xml:space="preserve"> Стороны договорились считать конфиденциальной информацией текст настоящего Договора, а также всю информацию, переданную одной Стороной другой Стороне в процессе заключения и исполнения Договора, и несут по отношению к такой информации соответствующие обязательства по соблюдению конфиденциальности.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vAlign w:val="center"/>
          </w:tcPr>
          <w:p>
            <w:pPr>
              <w:pStyle w:val="148"/>
              <w:adjustRightInd w:val="0"/>
              <w:snapToGrid w:val="0"/>
              <w:spacing w:line="360" w:lineRule="auto"/>
              <w:jc w:val="both"/>
              <w:rPr>
                <w:rFonts w:ascii="Times New Roman" w:hAnsi="Times New Roman" w:eastAsia="楷体" w:cs="Times New Roman"/>
                <w:b/>
                <w:bCs/>
                <w:color w:val="000000" w:themeColor="text1"/>
                <w:sz w:val="24"/>
                <w:lang w:eastAsia="zh-CN"/>
                <w14:textFill>
                  <w14:solidFill>
                    <w14:schemeClr w14:val="tx1"/>
                  </w14:solidFill>
                </w14:textFill>
              </w:rPr>
            </w:pPr>
            <w:bookmarkStart w:id="3" w:name="OLE_LINK1" w:colFirst="0" w:colLast="1"/>
            <w:r>
              <w:rPr>
                <w:rFonts w:ascii="Times New Roman" w:hAnsi="Times New Roman" w:eastAsia="楷体" w:cs="Times New Roman"/>
                <w:b/>
                <w:bCs/>
                <w:color w:val="000000" w:themeColor="text1"/>
                <w:sz w:val="24"/>
                <w:lang w:eastAsia="zh-CN"/>
                <w14:textFill>
                  <w14:solidFill>
                    <w14:schemeClr w14:val="tx1"/>
                  </w14:solidFill>
                </w14:textFill>
              </w:rPr>
              <w:t>第九条</w:t>
            </w:r>
            <w:r>
              <w:rPr>
                <w:rFonts w:ascii="Times New Roman" w:hAnsi="Times New Roman" w:eastAsia="楷体" w:cs="Times New Roman"/>
                <w:b/>
                <w:bCs/>
                <w:color w:val="000000" w:themeColor="text1"/>
                <w:sz w:val="24"/>
                <w:lang w:val="ru-RU" w:eastAsia="zh-CN"/>
                <w14:textFill>
                  <w14:solidFill>
                    <w14:schemeClr w14:val="tx1"/>
                  </w14:solidFill>
                </w14:textFill>
              </w:rPr>
              <w:t xml:space="preserve"> 不可抗力</w:t>
            </w:r>
          </w:p>
        </w:tc>
        <w:tc>
          <w:tcPr>
            <w:tcW w:w="2447" w:type="pct"/>
          </w:tcPr>
          <w:p>
            <w:pPr>
              <w:pStyle w:val="148"/>
              <w:adjustRightInd w:val="0"/>
              <w:snapToGrid w:val="0"/>
              <w:spacing w:line="360" w:lineRule="auto"/>
              <w:jc w:val="center"/>
              <w:rPr>
                <w:rFonts w:ascii="Times New Roman" w:hAnsi="Times New Roman" w:eastAsia="楷体" w:cs="Times New Roman"/>
                <w:b/>
                <w:bCs/>
                <w:color w:val="000000" w:themeColor="text1"/>
                <w:szCs w:val="20"/>
                <w:lang w:val="ru-RU" w:eastAsia="zh-CN"/>
                <w14:textFill>
                  <w14:solidFill>
                    <w14:schemeClr w14:val="tx1"/>
                  </w14:solidFill>
                </w14:textFill>
              </w:rPr>
            </w:pPr>
            <w:r>
              <w:rPr>
                <w:rFonts w:ascii="Times New Roman" w:hAnsi="Times New Roman" w:eastAsia="楷体" w:cs="Times New Roman"/>
                <w:b/>
                <w:bCs/>
                <w:color w:val="000000" w:themeColor="text1"/>
                <w:szCs w:val="20"/>
                <w:lang w:eastAsia="zh-CN"/>
                <w14:textFill>
                  <w14:solidFill>
                    <w14:schemeClr w14:val="tx1"/>
                  </w14:solidFill>
                </w14:textFill>
              </w:rPr>
              <w:t xml:space="preserve">9. </w:t>
            </w:r>
            <w:r>
              <w:rPr>
                <w:rFonts w:ascii="Times New Roman" w:hAnsi="Times New Roman" w:eastAsia="楷体" w:cs="Times New Roman"/>
                <w:b/>
                <w:bCs/>
                <w:color w:val="000000" w:themeColor="text1"/>
                <w:szCs w:val="20"/>
                <w:lang w:val="ru-RU" w:eastAsia="zh-CN"/>
                <w14:textFill>
                  <w14:solidFill>
                    <w14:schemeClr w14:val="tx1"/>
                  </w14:solidFill>
                </w14:textFill>
              </w:rPr>
              <w:t>Форс-мажор</w:t>
            </w:r>
          </w:p>
        </w:tc>
      </w:tr>
      <w:bookmarkEnd w:id="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vAlign w:val="center"/>
          </w:tcPr>
          <w:p>
            <w:pPr>
              <w:pStyle w:val="148"/>
              <w:adjustRightInd w:val="0"/>
              <w:snapToGrid w:val="0"/>
              <w:spacing w:line="360" w:lineRule="auto"/>
              <w:jc w:val="both"/>
              <w:rPr>
                <w:rFonts w:ascii="Times New Roman" w:hAnsi="Times New Roman" w:eastAsia="楷体" w:cs="Times New Roman"/>
                <w:color w:val="000000" w:themeColor="text1"/>
                <w:sz w:val="24"/>
                <w:lang w:val="ru-RU" w:eastAsia="zh-CN"/>
                <w14:textFill>
                  <w14:solidFill>
                    <w14:schemeClr w14:val="tx1"/>
                  </w14:solidFill>
                </w14:textFill>
              </w:rPr>
            </w:pPr>
            <w:r>
              <w:rPr>
                <w:rFonts w:ascii="Times New Roman" w:hAnsi="Times New Roman" w:eastAsia="楷体" w:cs="Times New Roman"/>
                <w:color w:val="000000" w:themeColor="text1"/>
                <w:sz w:val="24"/>
                <w:lang w:eastAsia="zh-CN"/>
                <w14:textFill>
                  <w14:solidFill>
                    <w14:schemeClr w14:val="tx1"/>
                  </w14:solidFill>
                </w14:textFill>
              </w:rPr>
              <w:t>9</w:t>
            </w:r>
            <w:r>
              <w:rPr>
                <w:rFonts w:ascii="Times New Roman" w:hAnsi="Times New Roman" w:eastAsia="楷体" w:cs="Times New Roman"/>
                <w:color w:val="000000" w:themeColor="text1"/>
                <w:sz w:val="24"/>
                <w:lang w:val="ru-RU" w:eastAsia="zh-CN"/>
                <w14:textFill>
                  <w14:solidFill>
                    <w14:schemeClr w14:val="tx1"/>
                  </w14:solidFill>
                </w14:textFill>
              </w:rPr>
              <w:t>.1 如因不可抗力事件或其他双方无法预见、避免或克服的客观情况，导致一方部分或全部未能履行本合同义务，双方可免除责任。此类情况包括但不限于：火灾、洪水、地震、战争、军事（紧急）状态、恐怖袭击及其他直接影响本合同履行的事件。上述情况及其持续时间的有效证明，应由相关主管机关出具的正式文件予以确认。</w:t>
            </w:r>
          </w:p>
          <w:p>
            <w:pPr>
              <w:pStyle w:val="148"/>
              <w:adjustRightInd w:val="0"/>
              <w:snapToGrid w:val="0"/>
              <w:spacing w:line="360" w:lineRule="auto"/>
              <w:jc w:val="both"/>
              <w:rPr>
                <w:rFonts w:ascii="Times New Roman" w:hAnsi="Times New Roman" w:eastAsia="楷体" w:cs="Times New Roman"/>
                <w:color w:val="000000" w:themeColor="text1"/>
                <w:sz w:val="24"/>
                <w:lang w:val="ru-RU" w:eastAsia="zh-CN"/>
                <w14:textFill>
                  <w14:solidFill>
                    <w14:schemeClr w14:val="tx1"/>
                  </w14:solidFill>
                </w14:textFill>
              </w:rPr>
            </w:pPr>
          </w:p>
        </w:tc>
        <w:tc>
          <w:tcPr>
            <w:tcW w:w="2447" w:type="pct"/>
          </w:tcPr>
          <w:p>
            <w:pPr>
              <w:pStyle w:val="148"/>
              <w:adjustRightInd w:val="0"/>
              <w:snapToGrid w:val="0"/>
              <w:jc w:val="both"/>
              <w:rPr>
                <w:rFonts w:ascii="Times New Roman" w:hAnsi="Times New Roman" w:eastAsia="楷体" w:cs="Times New Roman"/>
                <w:color w:val="000000" w:themeColor="text1"/>
                <w:lang w:val="ru-RU" w:eastAsia="zh-CN"/>
                <w14:textFill>
                  <w14:solidFill>
                    <w14:schemeClr w14:val="tx1"/>
                  </w14:solidFill>
                </w14:textFill>
              </w:rPr>
            </w:pPr>
            <w:r>
              <w:rPr>
                <w:rStyle w:val="138"/>
                <w:rFonts w:ascii="Times New Roman" w:hAnsi="Times New Roman" w:cs="Times New Roman"/>
                <w:lang w:val="ru-RU"/>
              </w:rPr>
              <w:t>9.1.</w:t>
            </w:r>
            <w:r>
              <w:rPr>
                <w:rFonts w:ascii="Times New Roman" w:hAnsi="Times New Roman" w:cs="Times New Roman"/>
                <w:lang w:val="ru-RU"/>
              </w:rPr>
              <w:t xml:space="preserve"> В случае наступления обстоятельств непреодолимой силы либо иных объективных обстоятельств, которые Стороны не могли предвидеть, предотвратить или преодолеть, вследствие чего одна из Сторон полностью или частично не исполнила свои обязательства по настоящему Договору, такая Сторона освобождается от ответственности.</w:t>
            </w:r>
            <w:r>
              <w:rPr>
                <w:rFonts w:ascii="Times New Roman" w:hAnsi="Times New Roman" w:cs="Times New Roman"/>
                <w:lang w:val="ru-RU"/>
              </w:rPr>
              <w:br w:type="textWrapping"/>
            </w:r>
            <w:r>
              <w:rPr>
                <w:rFonts w:ascii="Times New Roman" w:hAnsi="Times New Roman" w:cs="Times New Roman"/>
                <w:lang w:val="ru-RU"/>
              </w:rPr>
              <w:t>К таким обстоятельствам относятся, в том числе, но не ограничиваясь: пожар, наводнение, землетрясение, война, введение военного или чрезвычайного положения, террористические акты, а также иные события, непосредственно влияющие на исполнение настоящего Договора.</w:t>
            </w:r>
            <w:r>
              <w:rPr>
                <w:rFonts w:ascii="Times New Roman" w:hAnsi="Times New Roman" w:cs="Times New Roman"/>
                <w:lang w:val="ru-RU"/>
              </w:rPr>
              <w:br w:type="textWrapping"/>
            </w:r>
            <w:r>
              <w:rPr>
                <w:rFonts w:ascii="Times New Roman" w:hAnsi="Times New Roman" w:cs="Times New Roman"/>
                <w:lang w:val="ru-RU"/>
              </w:rPr>
              <w:t>Факт наступления указанных обстоятельств и срок их действия подтверждаются официальными документами, выданными уполномоченными государственными органами.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vAlign w:val="center"/>
          </w:tcPr>
          <w:p>
            <w:pPr>
              <w:pStyle w:val="148"/>
              <w:adjustRightInd w:val="0"/>
              <w:snapToGrid w:val="0"/>
              <w:spacing w:line="360" w:lineRule="auto"/>
              <w:jc w:val="both"/>
              <w:rPr>
                <w:rFonts w:ascii="Times New Roman" w:hAnsi="Times New Roman" w:eastAsia="楷体" w:cs="Times New Roman"/>
                <w:color w:val="000000" w:themeColor="text1"/>
                <w:sz w:val="24"/>
                <w:lang w:val="ru-RU" w:eastAsia="zh-CN"/>
                <w14:textFill>
                  <w14:solidFill>
                    <w14:schemeClr w14:val="tx1"/>
                  </w14:solidFill>
                </w14:textFill>
              </w:rPr>
            </w:pPr>
            <w:r>
              <w:rPr>
                <w:rFonts w:ascii="Times New Roman" w:hAnsi="Times New Roman" w:eastAsia="楷体" w:cs="Times New Roman"/>
                <w:color w:val="000000" w:themeColor="text1"/>
                <w:sz w:val="24"/>
                <w:lang w:eastAsia="zh-CN"/>
                <w14:textFill>
                  <w14:solidFill>
                    <w14:schemeClr w14:val="tx1"/>
                  </w14:solidFill>
                </w14:textFill>
              </w:rPr>
              <w:t>9</w:t>
            </w:r>
            <w:r>
              <w:rPr>
                <w:rFonts w:ascii="Times New Roman" w:hAnsi="Times New Roman" w:eastAsia="楷体" w:cs="Times New Roman"/>
                <w:color w:val="000000" w:themeColor="text1"/>
                <w:sz w:val="24"/>
                <w:lang w:val="ru-RU" w:eastAsia="zh-CN"/>
                <w14:textFill>
                  <w14:solidFill>
                    <w14:schemeClr w14:val="tx1"/>
                  </w14:solidFill>
                </w14:textFill>
              </w:rPr>
              <w:t>.2 若发生不可抗力事件，任何一方均有权单方面解除本合同，但须提前不少于5（五）个日历日以书面形式通知另一方。在合同终止前，双方应于合同终止日前5（五）个工作日内完成所有财务结算。</w:t>
            </w:r>
          </w:p>
        </w:tc>
        <w:tc>
          <w:tcPr>
            <w:tcW w:w="2447" w:type="pct"/>
          </w:tcPr>
          <w:p>
            <w:pPr>
              <w:pStyle w:val="148"/>
              <w:adjustRightInd w:val="0"/>
              <w:snapToGrid w:val="0"/>
              <w:jc w:val="both"/>
              <w:rPr>
                <w:rFonts w:ascii="Times New Roman" w:hAnsi="Times New Roman" w:eastAsia="楷体" w:cs="Times New Roman"/>
                <w:color w:val="000000" w:themeColor="text1"/>
                <w:lang w:val="ru-RU" w:eastAsia="zh-CN"/>
                <w14:textFill>
                  <w14:solidFill>
                    <w14:schemeClr w14:val="tx1"/>
                  </w14:solidFill>
                </w14:textFill>
              </w:rPr>
            </w:pPr>
            <w:r>
              <w:rPr>
                <w:rStyle w:val="138"/>
                <w:rFonts w:ascii="Times New Roman" w:hAnsi="Times New Roman" w:cs="Times New Roman"/>
                <w:lang w:val="ru-RU"/>
              </w:rPr>
              <w:t>9.2.</w:t>
            </w:r>
            <w:r>
              <w:rPr>
                <w:rFonts w:ascii="Times New Roman" w:hAnsi="Times New Roman" w:cs="Times New Roman"/>
                <w:lang w:val="ru-RU"/>
              </w:rPr>
              <w:t xml:space="preserve"> В случае наступления обстоятельств непреодолимой силы каждая из Сторон вправе в одностороннем порядке расторгнуть настоящий Договор, уведомив об этом другую Сторону в письменной форме не позднее чем за пять (5) календарных дней.</w:t>
            </w:r>
            <w:r>
              <w:rPr>
                <w:rFonts w:ascii="Times New Roman" w:hAnsi="Times New Roman" w:cs="Times New Roman"/>
                <w:lang w:val="ru-RU"/>
              </w:rPr>
              <w:br w:type="textWrapping"/>
            </w:r>
            <w:r>
              <w:rPr>
                <w:rFonts w:ascii="Times New Roman" w:hAnsi="Times New Roman" w:cs="Times New Roman"/>
                <w:lang w:val="ru-RU"/>
              </w:rPr>
              <w:t>До даты расторжения Договора Стороны обязуются произвести все взаимные финансовые расчёты не позднее чем за пять (5) рабочих дней до даты прекращения Договора.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552" w:type="pct"/>
            <w:vAlign w:val="center"/>
          </w:tcPr>
          <w:p>
            <w:pPr>
              <w:pStyle w:val="148"/>
              <w:adjustRightInd w:val="0"/>
              <w:snapToGrid w:val="0"/>
              <w:spacing w:line="360" w:lineRule="auto"/>
              <w:jc w:val="both"/>
              <w:rPr>
                <w:rFonts w:ascii="Times New Roman" w:hAnsi="Times New Roman" w:eastAsia="楷体" w:cs="Times New Roman"/>
                <w:b/>
                <w:bCs/>
                <w:color w:val="000000" w:themeColor="text1"/>
                <w:sz w:val="24"/>
                <w:lang w:eastAsia="zh-CN"/>
                <w14:textFill>
                  <w14:solidFill>
                    <w14:schemeClr w14:val="tx1"/>
                  </w14:solidFill>
                </w14:textFill>
              </w:rPr>
            </w:pPr>
            <w:r>
              <w:rPr>
                <w:rFonts w:hint="eastAsia" w:ascii="Times New Roman" w:hAnsi="Times New Roman" w:eastAsia="楷体" w:cs="Times New Roman"/>
                <w:b/>
                <w:bCs/>
                <w:color w:val="000000" w:themeColor="text1"/>
                <w:sz w:val="24"/>
                <w:lang w:eastAsia="zh-CN"/>
                <w14:textFill>
                  <w14:solidFill>
                    <w14:schemeClr w14:val="tx1"/>
                  </w14:solidFill>
                </w14:textFill>
              </w:rPr>
              <w:t>第十条 合同变更</w:t>
            </w:r>
          </w:p>
        </w:tc>
        <w:tc>
          <w:tcPr>
            <w:tcW w:w="2447" w:type="pct"/>
          </w:tcPr>
          <w:p>
            <w:pPr>
              <w:pStyle w:val="148"/>
              <w:adjustRightInd w:val="0"/>
              <w:snapToGrid w:val="0"/>
              <w:jc w:val="center"/>
              <w:rPr>
                <w:rFonts w:ascii="Times New Roman" w:hAnsi="Times New Roman" w:eastAsia="楷体" w:cs="Times New Roman"/>
                <w:b/>
                <w:bCs/>
                <w:color w:val="000000" w:themeColor="text1"/>
                <w:szCs w:val="20"/>
                <w:lang w:eastAsia="zh-CN"/>
                <w14:textFill>
                  <w14:solidFill>
                    <w14:schemeClr w14:val="tx1"/>
                  </w14:solidFill>
                </w14:textFill>
              </w:rPr>
            </w:pPr>
            <w:r>
              <w:rPr>
                <w:rFonts w:ascii="Times New Roman" w:hAnsi="Times New Roman" w:eastAsia="楷体" w:cs="Times New Roman"/>
                <w:b/>
                <w:bCs/>
                <w:color w:val="000000" w:themeColor="text1"/>
                <w:szCs w:val="20"/>
                <w:lang w:eastAsia="zh-CN"/>
                <w14:textFill>
                  <w14:solidFill>
                    <w14:schemeClr w14:val="tx1"/>
                  </w14:solidFill>
                </w14:textFill>
              </w:rPr>
              <w:t>10. Изменение Договора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vAlign w:val="center"/>
          </w:tcPr>
          <w:p>
            <w:pPr>
              <w:widowControl w:val="0"/>
              <w:adjustRightInd w:val="0"/>
              <w:snapToGrid w:val="0"/>
              <w:spacing w:after="0" w:line="360" w:lineRule="auto"/>
              <w:rPr>
                <w:rFonts w:ascii="Times New Roman" w:hAnsi="Times New Roman" w:eastAsia="楷体" w:cs="Times New Roman"/>
                <w:color w:val="000000" w:themeColor="text1"/>
                <w:lang w:eastAsia="zh-CN"/>
                <w14:textFill>
                  <w14:solidFill>
                    <w14:schemeClr w14:val="tx1"/>
                  </w14:solidFill>
                </w14:textFill>
              </w:rPr>
            </w:pPr>
            <w:r>
              <w:rPr>
                <w:rFonts w:ascii="Times New Roman" w:hAnsi="Times New Roman" w:eastAsia="楷体" w:cs="Times New Roman"/>
                <w:color w:val="000000" w:themeColor="text1"/>
                <w:lang w:eastAsia="zh-CN"/>
                <w14:textFill>
                  <w14:solidFill>
                    <w14:schemeClr w14:val="tx1"/>
                  </w14:solidFill>
                </w14:textFill>
              </w:rPr>
              <w:t>合同履行中发生下述情形时，合同一方均可向对方提出变更请求，经双方协商一致后进行变更，</w:t>
            </w:r>
            <w:r>
              <w:rPr>
                <w:rFonts w:hint="eastAsia" w:ascii="Times New Roman" w:hAnsi="Times New Roman" w:eastAsia="楷体" w:cs="Times New Roman"/>
                <w:color w:val="000000" w:themeColor="text1"/>
                <w:lang w:eastAsia="zh-CN"/>
                <w14:textFill>
                  <w14:solidFill>
                    <w14:schemeClr w14:val="tx1"/>
                  </w14:solidFill>
                </w14:textFill>
              </w:rPr>
              <w:t>咨询费用</w:t>
            </w:r>
            <w:r>
              <w:rPr>
                <w:rFonts w:ascii="Times New Roman" w:hAnsi="Times New Roman" w:eastAsia="楷体" w:cs="Times New Roman"/>
                <w:color w:val="000000" w:themeColor="text1"/>
                <w:lang w:eastAsia="zh-CN"/>
                <w14:textFill>
                  <w14:solidFill>
                    <w14:schemeClr w14:val="tx1"/>
                  </w14:solidFill>
                </w14:textFill>
              </w:rPr>
              <w:t>调整方法</w:t>
            </w:r>
            <w:r>
              <w:rPr>
                <w:rFonts w:hint="eastAsia" w:ascii="Times New Roman" w:hAnsi="Times New Roman" w:eastAsia="楷体" w:cs="Times New Roman"/>
                <w:color w:val="000000" w:themeColor="text1"/>
                <w:lang w:eastAsia="zh-CN"/>
                <w14:textFill>
                  <w14:solidFill>
                    <w14:schemeClr w14:val="tx1"/>
                  </w14:solidFill>
                </w14:textFill>
              </w:rPr>
              <w:t>：经双方协商一致后进行调整</w:t>
            </w:r>
            <w:r>
              <w:rPr>
                <w:rFonts w:ascii="Times New Roman" w:hAnsi="Times New Roman" w:eastAsia="楷体" w:cs="Times New Roman"/>
                <w:color w:val="000000" w:themeColor="text1"/>
                <w:lang w:eastAsia="zh-CN"/>
                <w14:textFill>
                  <w14:solidFill>
                    <w14:schemeClr w14:val="tx1"/>
                  </w14:solidFill>
                </w14:textFill>
              </w:rPr>
              <w:t>。</w:t>
            </w:r>
          </w:p>
          <w:p>
            <w:pPr>
              <w:widowControl w:val="0"/>
              <w:adjustRightInd w:val="0"/>
              <w:snapToGrid w:val="0"/>
              <w:spacing w:after="0" w:line="360" w:lineRule="auto"/>
              <w:rPr>
                <w:rFonts w:ascii="Times New Roman" w:hAnsi="Times New Roman" w:eastAsia="楷体" w:cs="Times New Roman"/>
                <w:color w:val="000000" w:themeColor="text1"/>
                <w:lang w:eastAsia="zh-CN"/>
                <w14:textFill>
                  <w14:solidFill>
                    <w14:schemeClr w14:val="tx1"/>
                  </w14:solidFill>
                </w14:textFill>
              </w:rPr>
            </w:pPr>
            <w:r>
              <w:rPr>
                <w:rFonts w:hint="eastAsia" w:ascii="Times New Roman" w:hAnsi="Times New Roman" w:eastAsia="楷体" w:cs="Times New Roman"/>
                <w:color w:val="000000" w:themeColor="text1"/>
                <w:lang w:eastAsia="zh-CN"/>
                <w14:textFill>
                  <w14:solidFill>
                    <w14:schemeClr w14:val="tx1"/>
                  </w14:solidFill>
                </w14:textFill>
              </w:rPr>
              <w:t>10.1咨询</w:t>
            </w:r>
            <w:r>
              <w:rPr>
                <w:rFonts w:ascii="Times New Roman" w:hAnsi="Times New Roman" w:eastAsia="楷体" w:cs="Times New Roman"/>
                <w:color w:val="000000" w:themeColor="text1"/>
                <w:lang w:eastAsia="zh-CN"/>
                <w14:textFill>
                  <w14:solidFill>
                    <w14:schemeClr w14:val="tx1"/>
                  </w14:solidFill>
                </w14:textFill>
              </w:rPr>
              <w:t>范围发生变化；</w:t>
            </w:r>
          </w:p>
          <w:p>
            <w:pPr>
              <w:widowControl w:val="0"/>
              <w:adjustRightInd w:val="0"/>
              <w:snapToGrid w:val="0"/>
              <w:spacing w:after="0" w:line="360" w:lineRule="auto"/>
              <w:rPr>
                <w:rFonts w:ascii="Times New Roman" w:hAnsi="Times New Roman" w:eastAsia="楷体" w:cs="Times New Roman"/>
                <w:color w:val="000000" w:themeColor="text1"/>
                <w:lang w:eastAsia="zh-CN"/>
                <w14:textFill>
                  <w14:solidFill>
                    <w14:schemeClr w14:val="tx1"/>
                  </w14:solidFill>
                </w14:textFill>
              </w:rPr>
            </w:pPr>
            <w:r>
              <w:rPr>
                <w:rFonts w:hint="eastAsia" w:ascii="Times New Roman" w:hAnsi="Times New Roman" w:eastAsia="楷体" w:cs="Times New Roman"/>
                <w:color w:val="000000" w:themeColor="text1"/>
                <w:lang w:eastAsia="zh-CN"/>
                <w14:textFill>
                  <w14:solidFill>
                    <w14:schemeClr w14:val="tx1"/>
                  </w14:solidFill>
                </w14:textFill>
              </w:rPr>
              <w:t xml:space="preserve">10.2 </w:t>
            </w:r>
            <w:r>
              <w:rPr>
                <w:rFonts w:ascii="Times New Roman" w:hAnsi="Times New Roman" w:eastAsia="楷体" w:cs="Times New Roman"/>
                <w:color w:val="000000" w:themeColor="text1"/>
                <w:lang w:eastAsia="zh-CN"/>
                <w14:textFill>
                  <w14:solidFill>
                    <w14:schemeClr w14:val="tx1"/>
                  </w14:solidFill>
                </w14:textFill>
              </w:rPr>
              <w:t>除不可抗力外，非</w:t>
            </w:r>
            <w:r>
              <w:rPr>
                <w:rFonts w:hint="eastAsia" w:ascii="Times New Roman" w:hAnsi="Times New Roman" w:eastAsia="楷体" w:cs="Times New Roman"/>
                <w:color w:val="000000" w:themeColor="text1"/>
                <w:lang w:eastAsia="zh-CN"/>
                <w14:textFill>
                  <w14:solidFill>
                    <w14:schemeClr w14:val="tx1"/>
                  </w14:solidFill>
                </w14:textFill>
              </w:rPr>
              <w:t>卖方</w:t>
            </w:r>
            <w:r>
              <w:rPr>
                <w:rFonts w:ascii="Times New Roman" w:hAnsi="Times New Roman" w:eastAsia="楷体" w:cs="Times New Roman"/>
                <w:color w:val="000000" w:themeColor="text1"/>
                <w:lang w:eastAsia="zh-CN"/>
                <w14:textFill>
                  <w14:solidFill>
                    <w14:schemeClr w14:val="tx1"/>
                  </w14:solidFill>
                </w14:textFill>
              </w:rPr>
              <w:t>的原因引起的周期延误</w:t>
            </w:r>
            <w:r>
              <w:rPr>
                <w:rFonts w:hint="eastAsia" w:ascii="Times New Roman" w:hAnsi="Times New Roman" w:eastAsia="楷体" w:cs="Times New Roman"/>
                <w:color w:val="000000" w:themeColor="text1"/>
                <w:lang w:eastAsia="zh-CN"/>
                <w14:textFill>
                  <w14:solidFill>
                    <w14:schemeClr w14:val="tx1"/>
                  </w14:solidFill>
                </w14:textFill>
              </w:rPr>
              <w:t>。</w:t>
            </w:r>
          </w:p>
        </w:tc>
        <w:tc>
          <w:tcPr>
            <w:tcW w:w="2447" w:type="pct"/>
          </w:tcPr>
          <w:p>
            <w:pPr>
              <w:spacing w:before="100" w:beforeAutospacing="1" w:after="100" w:afterAutospacing="1" w:line="240" w:lineRule="auto"/>
              <w:rPr>
                <w:rFonts w:ascii="Times New Roman" w:hAnsi="Times New Roman" w:eastAsia="Times New Roman" w:cs="Times New Roman"/>
                <w:sz w:val="22"/>
                <w:lang w:val="ru-RU" w:eastAsia="zh-CN"/>
              </w:rPr>
            </w:pPr>
            <w:r>
              <w:rPr>
                <w:rFonts w:ascii="Times New Roman" w:hAnsi="Times New Roman" w:eastAsia="Times New Roman" w:cs="Times New Roman"/>
                <w:sz w:val="22"/>
                <w:lang w:val="ru-RU" w:eastAsia="zh-CN"/>
              </w:rPr>
              <w:t>В случае возникновения нижеуказанных обстоятельств любая из Сторон вправе направить другой Стороне предложение об изменении настоящего Договора. Изменения вносятся только по взаимному соглашению Сторон. Порядок корректировки стоимости консультационных услуг также подлежит согласованию между Сторонами.</w:t>
            </w:r>
          </w:p>
          <w:p>
            <w:pPr>
              <w:spacing w:before="100" w:beforeAutospacing="1" w:after="100" w:afterAutospacing="1" w:line="240" w:lineRule="auto"/>
              <w:rPr>
                <w:rFonts w:ascii="Times New Roman" w:hAnsi="Times New Roman" w:eastAsia="Times New Roman" w:cs="Times New Roman"/>
                <w:sz w:val="22"/>
                <w:lang w:val="ru-RU" w:eastAsia="zh-CN"/>
              </w:rPr>
            </w:pPr>
            <w:r>
              <w:rPr>
                <w:rFonts w:ascii="Times New Roman" w:hAnsi="Times New Roman" w:eastAsia="Times New Roman" w:cs="Times New Roman"/>
                <w:b/>
                <w:bCs/>
                <w:sz w:val="22"/>
                <w:lang w:val="ru-RU" w:eastAsia="zh-CN"/>
              </w:rPr>
              <w:t>10.1.</w:t>
            </w:r>
            <w:r>
              <w:rPr>
                <w:rFonts w:ascii="Times New Roman" w:hAnsi="Times New Roman" w:eastAsia="Times New Roman" w:cs="Times New Roman"/>
                <w:sz w:val="22"/>
                <w:lang w:val="ru-RU" w:eastAsia="zh-CN"/>
              </w:rPr>
              <w:t xml:space="preserve"> Изменение объёма предоставляемых консультационных услуг;</w:t>
            </w:r>
          </w:p>
          <w:p>
            <w:pPr>
              <w:spacing w:before="100" w:beforeAutospacing="1" w:after="100" w:afterAutospacing="1" w:line="240" w:lineRule="auto"/>
              <w:rPr>
                <w:rFonts w:ascii="Times New Roman" w:hAnsi="Times New Roman" w:eastAsia="Times New Roman" w:cs="Times New Roman"/>
                <w:sz w:val="22"/>
                <w:lang w:val="ru-RU" w:eastAsia="zh-CN"/>
              </w:rPr>
            </w:pPr>
            <w:r>
              <w:rPr>
                <w:rFonts w:ascii="Times New Roman" w:hAnsi="Times New Roman" w:eastAsia="Times New Roman" w:cs="Times New Roman"/>
                <w:b/>
                <w:bCs/>
                <w:sz w:val="22"/>
                <w:lang w:val="ru-RU" w:eastAsia="zh-CN"/>
              </w:rPr>
              <w:t>10.2.</w:t>
            </w:r>
            <w:r>
              <w:rPr>
                <w:rFonts w:ascii="Times New Roman" w:hAnsi="Times New Roman" w:eastAsia="Times New Roman" w:cs="Times New Roman"/>
                <w:sz w:val="22"/>
                <w:lang w:val="ru-RU" w:eastAsia="zh-CN"/>
              </w:rPr>
              <w:t xml:space="preserve"> Задержка исполнения сроков, вызванная обстоятельствами, не зависящими от Продавца и не являющимися форс-мажором.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vAlign w:val="center"/>
          </w:tcPr>
          <w:p>
            <w:pPr>
              <w:pStyle w:val="148"/>
              <w:adjustRightInd w:val="0"/>
              <w:snapToGrid w:val="0"/>
              <w:spacing w:line="360" w:lineRule="auto"/>
              <w:jc w:val="both"/>
              <w:rPr>
                <w:rFonts w:ascii="Times New Roman" w:hAnsi="Times New Roman" w:eastAsia="楷体" w:cs="Times New Roman"/>
                <w:b/>
                <w:bCs/>
                <w:color w:val="000000" w:themeColor="text1"/>
                <w:sz w:val="24"/>
                <w:lang w:eastAsia="zh-CN"/>
                <w14:textFill>
                  <w14:solidFill>
                    <w14:schemeClr w14:val="tx1"/>
                  </w14:solidFill>
                </w14:textFill>
              </w:rPr>
            </w:pPr>
            <w:r>
              <w:rPr>
                <w:rFonts w:hint="eastAsia" w:ascii="Times New Roman" w:hAnsi="Times New Roman" w:eastAsia="楷体" w:cs="Times New Roman"/>
                <w:b/>
                <w:bCs/>
                <w:color w:val="000000" w:themeColor="text1"/>
                <w:sz w:val="24"/>
                <w:lang w:eastAsia="zh-CN"/>
                <w14:textFill>
                  <w14:solidFill>
                    <w14:schemeClr w14:val="tx1"/>
                  </w14:solidFill>
                </w14:textFill>
              </w:rPr>
              <w:t>第十一条 争议的解决</w:t>
            </w:r>
          </w:p>
        </w:tc>
        <w:tc>
          <w:tcPr>
            <w:tcW w:w="2447" w:type="pct"/>
          </w:tcPr>
          <w:p>
            <w:pPr>
              <w:pStyle w:val="148"/>
              <w:adjustRightInd w:val="0"/>
              <w:snapToGrid w:val="0"/>
              <w:jc w:val="center"/>
              <w:rPr>
                <w:rFonts w:ascii="Times New Roman" w:hAnsi="Times New Roman" w:eastAsia="楷体" w:cs="Times New Roman"/>
                <w:b/>
                <w:bCs/>
                <w:color w:val="000000" w:themeColor="text1"/>
                <w:szCs w:val="20"/>
                <w:lang w:val="ru-RU" w:eastAsia="zh-CN"/>
                <w14:textFill>
                  <w14:solidFill>
                    <w14:schemeClr w14:val="tx1"/>
                  </w14:solidFill>
                </w14:textFill>
              </w:rPr>
            </w:pPr>
            <w:r>
              <w:rPr>
                <w:rFonts w:ascii="Times New Roman" w:hAnsi="Times New Roman" w:eastAsia="楷体" w:cs="Times New Roman"/>
                <w:b/>
                <w:bCs/>
                <w:color w:val="000000" w:themeColor="text1"/>
                <w:szCs w:val="20"/>
                <w:lang w:val="ru-RU" w:eastAsia="zh-CN"/>
                <w14:textFill>
                  <w14:solidFill>
                    <w14:schemeClr w14:val="tx1"/>
                  </w14:solidFill>
                </w14:textFill>
              </w:rPr>
              <w:t>11. Разрешение споров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vAlign w:val="center"/>
          </w:tcPr>
          <w:p>
            <w:pPr>
              <w:pStyle w:val="148"/>
              <w:adjustRightInd w:val="0"/>
              <w:snapToGrid w:val="0"/>
              <w:spacing w:line="360" w:lineRule="auto"/>
              <w:jc w:val="both"/>
              <w:rPr>
                <w:rFonts w:ascii="黑体" w:hAnsi="黑体" w:cs="Microsoft JhengHei"/>
                <w:color w:val="000000" w:themeColor="text1"/>
                <w:szCs w:val="28"/>
                <w:highlight w:val="yellow"/>
                <w:lang w:eastAsia="zh-CN"/>
                <w14:textFill>
                  <w14:solidFill>
                    <w14:schemeClr w14:val="tx1"/>
                  </w14:solidFill>
                </w14:textFill>
              </w:rPr>
            </w:pPr>
            <w:r>
              <w:rPr>
                <w:rFonts w:ascii="Times New Roman" w:hAnsi="Times New Roman" w:eastAsia="楷体" w:cs="Times New Roman"/>
                <w:bCs/>
                <w:color w:val="000000" w:themeColor="text1"/>
                <w:sz w:val="24"/>
                <w:szCs w:val="24"/>
                <w:lang w:val="ru-RU" w:eastAsia="zh-CN"/>
                <w14:textFill>
                  <w14:solidFill>
                    <w14:schemeClr w14:val="tx1"/>
                  </w14:solidFill>
                </w14:textFill>
              </w:rPr>
              <w:t>1</w:t>
            </w:r>
            <w:r>
              <w:rPr>
                <w:rFonts w:hint="eastAsia" w:ascii="Times New Roman" w:hAnsi="Times New Roman" w:eastAsia="楷体" w:cs="Times New Roman"/>
                <w:bCs/>
                <w:color w:val="000000" w:themeColor="text1"/>
                <w:sz w:val="24"/>
                <w:szCs w:val="24"/>
                <w:lang w:eastAsia="zh-CN"/>
                <w14:textFill>
                  <w14:solidFill>
                    <w14:schemeClr w14:val="tx1"/>
                  </w14:solidFill>
                </w14:textFill>
              </w:rPr>
              <w:t>1</w:t>
            </w:r>
            <w:r>
              <w:rPr>
                <w:rFonts w:ascii="Times New Roman" w:hAnsi="Times New Roman" w:eastAsia="楷体" w:cs="Times New Roman"/>
                <w:bCs/>
                <w:color w:val="000000" w:themeColor="text1"/>
                <w:sz w:val="24"/>
                <w:szCs w:val="24"/>
                <w:lang w:val="ru-RU" w:eastAsia="zh-CN"/>
                <w14:textFill>
                  <w14:solidFill>
                    <w14:schemeClr w14:val="tx1"/>
                  </w14:solidFill>
                </w14:textFill>
              </w:rPr>
              <w:t xml:space="preserve">.1 </w:t>
            </w:r>
            <w:r>
              <w:rPr>
                <w:rFonts w:ascii="Times New Roman" w:hAnsi="Times New Roman" w:eastAsia="楷体" w:cs="Times New Roman"/>
                <w:bCs/>
                <w:color w:val="000000" w:themeColor="text1"/>
                <w:sz w:val="24"/>
                <w:szCs w:val="24"/>
                <w:lang w:eastAsia="zh-CN"/>
                <w14:textFill>
                  <w14:solidFill>
                    <w14:schemeClr w14:val="tx1"/>
                  </w14:solidFill>
                </w14:textFill>
              </w:rPr>
              <w:t>本合同双方之间的权利义务关系适用哈萨克斯坦共和国法律。为本合同之目的</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所称</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法律</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包括哈萨克斯坦共和国的现行法律法规、国际法规范</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以及在哈萨克斯坦共和国境内具有强制执行效力的国际及区域机构和组织的决议。</w:t>
            </w:r>
          </w:p>
        </w:tc>
        <w:tc>
          <w:tcPr>
            <w:tcW w:w="2447" w:type="pct"/>
          </w:tcPr>
          <w:p>
            <w:pPr>
              <w:pStyle w:val="148"/>
              <w:adjustRightInd w:val="0"/>
              <w:snapToGrid w:val="0"/>
              <w:jc w:val="both"/>
              <w:rPr>
                <w:rFonts w:ascii="Times New Roman" w:hAnsi="Times New Roman" w:eastAsia="楷体" w:cs="Times New Roman"/>
                <w:bCs/>
                <w:color w:val="000000" w:themeColor="text1"/>
                <w:lang w:val="ru-RU" w:eastAsia="zh-CN"/>
                <w14:textFill>
                  <w14:solidFill>
                    <w14:schemeClr w14:val="tx1"/>
                  </w14:solidFill>
                </w14:textFill>
              </w:rPr>
            </w:pPr>
            <w:r>
              <w:rPr>
                <w:rStyle w:val="138"/>
                <w:rFonts w:ascii="Times New Roman" w:hAnsi="Times New Roman" w:cs="Times New Roman"/>
                <w:lang w:val="ru-RU"/>
              </w:rPr>
              <w:t>11.1.</w:t>
            </w:r>
            <w:r>
              <w:rPr>
                <w:rFonts w:ascii="Times New Roman" w:hAnsi="Times New Roman" w:cs="Times New Roman"/>
                <w:lang w:val="ru-RU"/>
              </w:rPr>
              <w:t xml:space="preserve"> Отношения Сторон по настоящему Договору регулируются законодательством Республики Казахстан. Для целей настоящего Договора под «законодательством» понимаются действующие законы и подзаконные акты Республики Казахстан, нормы международного права, а также решения международных и региональных органов и организаций, имеющие обязательную силу на территории Республики Казахстан.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vAlign w:val="center"/>
          </w:tcPr>
          <w:p>
            <w:pPr>
              <w:adjustRightInd w:val="0"/>
              <w:snapToGrid w:val="0"/>
              <w:spacing w:after="0" w:line="360" w:lineRule="auto"/>
              <w:rPr>
                <w:rFonts w:ascii="Times New Roman" w:hAnsi="Times New Roman" w:eastAsia="楷体" w:cs="Times New Roman"/>
                <w:bCs/>
                <w:color w:val="000000" w:themeColor="text1"/>
                <w:szCs w:val="24"/>
                <w:lang w:val="ru-RU"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1</w:t>
            </w:r>
            <w:r>
              <w:rPr>
                <w:rFonts w:hint="eastAsia" w:ascii="Times New Roman" w:hAnsi="Times New Roman" w:eastAsia="楷体" w:cs="Times New Roman"/>
                <w:bCs/>
                <w:color w:val="000000" w:themeColor="text1"/>
                <w:szCs w:val="24"/>
                <w:lang w:eastAsia="zh-CN"/>
                <w14:textFill>
                  <w14:solidFill>
                    <w14:schemeClr w14:val="tx1"/>
                  </w14:solidFill>
                </w14:textFill>
              </w:rPr>
              <w:t>1</w:t>
            </w:r>
            <w:r>
              <w:rPr>
                <w:rFonts w:ascii="Times New Roman" w:hAnsi="Times New Roman" w:eastAsia="楷体" w:cs="Times New Roman"/>
                <w:bCs/>
                <w:color w:val="000000" w:themeColor="text1"/>
                <w:szCs w:val="24"/>
                <w:lang w:val="ru-RU" w:eastAsia="zh-CN"/>
                <w14:textFill>
                  <w14:solidFill>
                    <w14:schemeClr w14:val="tx1"/>
                  </w14:solidFill>
                </w14:textFill>
              </w:rPr>
              <w:t xml:space="preserve">.2 </w:t>
            </w:r>
            <w:r>
              <w:rPr>
                <w:rFonts w:ascii="Times New Roman" w:hAnsi="Times New Roman" w:eastAsia="楷体" w:cs="Times New Roman"/>
                <w:bCs/>
                <w:color w:val="000000" w:themeColor="text1"/>
                <w:szCs w:val="24"/>
                <w:lang w:eastAsia="zh-CN"/>
                <w14:textFill>
                  <w14:solidFill>
                    <w14:schemeClr w14:val="tx1"/>
                  </w14:solidFill>
                </w14:textFill>
              </w:rPr>
              <w:t>在因争议向法院提起诉讼之前</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合同一方应向另一方提交书面索赔通知</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明确其具体要求</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建议对方自愿履行该等要求</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并设定自愿履行的期限。</w:t>
            </w:r>
            <w:r>
              <w:rPr>
                <w:rFonts w:ascii="Times New Roman" w:hAnsi="Times New Roman" w:eastAsia="楷体" w:cs="Times New Roman"/>
                <w:bCs/>
                <w:color w:val="000000" w:themeColor="text1"/>
                <w:szCs w:val="24"/>
                <w:lang w:val="ru-RU" w:eastAsia="zh-CN"/>
                <w14:textFill>
                  <w14:solidFill>
                    <w14:schemeClr w14:val="tx1"/>
                  </w14:solidFill>
                </w14:textFill>
              </w:rPr>
              <w:t xml:space="preserve">  </w:t>
            </w:r>
          </w:p>
          <w:p>
            <w:pPr>
              <w:adjustRightInd w:val="0"/>
              <w:snapToGrid w:val="0"/>
              <w:spacing w:after="0" w:line="360" w:lineRule="auto"/>
              <w:rPr>
                <w:rFonts w:ascii="Times New Roman" w:hAnsi="Times New Roman" w:eastAsia="楷体" w:cs="Times New Roman"/>
                <w:bCs/>
                <w:color w:val="000000" w:themeColor="text1"/>
                <w:szCs w:val="24"/>
                <w:lang w:val="ru-RU" w:eastAsia="zh-CN"/>
                <w14:textFill>
                  <w14:solidFill>
                    <w14:schemeClr w14:val="tx1"/>
                  </w14:solidFill>
                </w14:textFill>
              </w:rPr>
            </w:pPr>
            <w:r>
              <w:rPr>
                <w:rFonts w:ascii="Times New Roman" w:hAnsi="Times New Roman" w:eastAsia="楷体" w:cs="Times New Roman"/>
                <w:bCs/>
                <w:color w:val="000000" w:themeColor="text1"/>
                <w:szCs w:val="24"/>
                <w:lang w:eastAsia="zh-CN"/>
                <w14:textFill>
                  <w14:solidFill>
                    <w14:schemeClr w14:val="tx1"/>
                  </w14:solidFill>
                </w14:textFill>
              </w:rPr>
              <w:t>当出现以下任一情况时</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视为已履行诉前程序</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可向</w:t>
            </w:r>
            <w:r>
              <w:rPr>
                <w:rFonts w:hint="eastAsia" w:ascii="Times New Roman" w:hAnsi="Times New Roman" w:eastAsia="楷体" w:cs="Times New Roman"/>
                <w:bCs/>
                <w:color w:val="000000" w:themeColor="text1"/>
                <w:szCs w:val="24"/>
                <w:lang w:eastAsia="zh-CN"/>
                <w14:textFill>
                  <w14:solidFill>
                    <w14:schemeClr w14:val="tx1"/>
                  </w14:solidFill>
                </w14:textFill>
              </w:rPr>
              <w:t>项目所在地</w:t>
            </w:r>
            <w:r>
              <w:rPr>
                <w:rFonts w:ascii="Times New Roman" w:hAnsi="Times New Roman" w:eastAsia="楷体" w:cs="Times New Roman"/>
                <w:bCs/>
                <w:color w:val="000000" w:themeColor="text1"/>
                <w:szCs w:val="24"/>
                <w:lang w:eastAsia="zh-CN"/>
                <w14:textFill>
                  <w14:solidFill>
                    <w14:schemeClr w14:val="tx1"/>
                  </w14:solidFill>
                </w14:textFill>
              </w:rPr>
              <w:t>法院提起诉讼</w:t>
            </w:r>
            <w:r>
              <w:rPr>
                <w:rFonts w:ascii="Times New Roman" w:hAnsi="Times New Roman" w:eastAsia="楷体" w:cs="Times New Roman"/>
                <w:bCs/>
                <w:color w:val="000000" w:themeColor="text1"/>
                <w:szCs w:val="24"/>
                <w:lang w:val="ru-RU" w:eastAsia="zh-CN"/>
                <w14:textFill>
                  <w14:solidFill>
                    <w14:schemeClr w14:val="tx1"/>
                  </w14:solidFill>
                </w14:textFill>
              </w:rPr>
              <w:t xml:space="preserve">：  </w:t>
            </w:r>
          </w:p>
          <w:p>
            <w:pPr>
              <w:adjustRightInd w:val="0"/>
              <w:snapToGrid w:val="0"/>
              <w:spacing w:after="0" w:line="360" w:lineRule="auto"/>
              <w:rPr>
                <w:rFonts w:ascii="Times New Roman" w:hAnsi="Times New Roman" w:eastAsia="楷体" w:cs="Times New Roman"/>
                <w:bCs/>
                <w:color w:val="000000" w:themeColor="text1"/>
                <w:szCs w:val="24"/>
                <w:lang w:val="ru-RU"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 xml:space="preserve">- </w:t>
            </w:r>
            <w:r>
              <w:rPr>
                <w:rFonts w:ascii="Times New Roman" w:hAnsi="Times New Roman" w:eastAsia="楷体" w:cs="Times New Roman"/>
                <w:bCs/>
                <w:color w:val="000000" w:themeColor="text1"/>
                <w:szCs w:val="24"/>
                <w:lang w:eastAsia="zh-CN"/>
                <w14:textFill>
                  <w14:solidFill>
                    <w14:schemeClr w14:val="tx1"/>
                  </w14:solidFill>
                </w14:textFill>
              </w:rPr>
              <w:t>另一方书面明确拒绝履行该要求</w:t>
            </w:r>
            <w:r>
              <w:rPr>
                <w:rFonts w:ascii="Times New Roman" w:hAnsi="Times New Roman" w:eastAsia="楷体" w:cs="Times New Roman"/>
                <w:bCs/>
                <w:color w:val="000000" w:themeColor="text1"/>
                <w:szCs w:val="24"/>
                <w:lang w:val="ru-RU" w:eastAsia="zh-CN"/>
                <w14:textFill>
                  <w14:solidFill>
                    <w14:schemeClr w14:val="tx1"/>
                  </w14:solidFill>
                </w14:textFill>
              </w:rPr>
              <w:t xml:space="preserve">；  </w:t>
            </w:r>
          </w:p>
          <w:p>
            <w:pPr>
              <w:adjustRightInd w:val="0"/>
              <w:snapToGrid w:val="0"/>
              <w:spacing w:after="0" w:line="360" w:lineRule="auto"/>
              <w:rPr>
                <w:rFonts w:ascii="Times New Roman" w:hAnsi="Times New Roman" w:eastAsia="楷体" w:cs="Times New Roman"/>
                <w:bCs/>
                <w:color w:val="000000" w:themeColor="text1"/>
                <w:szCs w:val="24"/>
                <w:lang w:val="ru-RU"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 xml:space="preserve">- </w:t>
            </w:r>
            <w:r>
              <w:rPr>
                <w:rFonts w:ascii="Times New Roman" w:hAnsi="Times New Roman" w:eastAsia="楷体" w:cs="Times New Roman"/>
                <w:bCs/>
                <w:color w:val="000000" w:themeColor="text1"/>
                <w:szCs w:val="24"/>
                <w:lang w:eastAsia="zh-CN"/>
                <w14:textFill>
                  <w14:solidFill>
                    <w14:schemeClr w14:val="tx1"/>
                  </w14:solidFill>
                </w14:textFill>
              </w:rPr>
              <w:t>自另一方收到索赔通知之日起</w:t>
            </w:r>
            <w:r>
              <w:rPr>
                <w:rFonts w:ascii="Times New Roman" w:hAnsi="Times New Roman" w:eastAsia="楷体" w:cs="Times New Roman"/>
                <w:bCs/>
                <w:color w:val="000000" w:themeColor="text1"/>
                <w:szCs w:val="24"/>
                <w:lang w:val="ru-RU" w:eastAsia="zh-CN"/>
                <w14:textFill>
                  <w14:solidFill>
                    <w14:schemeClr w14:val="tx1"/>
                  </w14:solidFill>
                </w14:textFill>
              </w:rPr>
              <w:t>10（</w:t>
            </w:r>
            <w:r>
              <w:rPr>
                <w:rFonts w:ascii="Times New Roman" w:hAnsi="Times New Roman" w:eastAsia="楷体" w:cs="Times New Roman"/>
                <w:bCs/>
                <w:color w:val="000000" w:themeColor="text1"/>
                <w:szCs w:val="24"/>
                <w:lang w:eastAsia="zh-CN"/>
                <w14:textFill>
                  <w14:solidFill>
                    <w14:schemeClr w14:val="tx1"/>
                  </w14:solidFill>
                </w14:textFill>
              </w:rPr>
              <w:t>十</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日内未收到其书面答复</w:t>
            </w:r>
            <w:r>
              <w:rPr>
                <w:rFonts w:ascii="Times New Roman" w:hAnsi="Times New Roman" w:eastAsia="楷体" w:cs="Times New Roman"/>
                <w:bCs/>
                <w:color w:val="000000" w:themeColor="text1"/>
                <w:szCs w:val="24"/>
                <w:lang w:val="ru-RU" w:eastAsia="zh-CN"/>
                <w14:textFill>
                  <w14:solidFill>
                    <w14:schemeClr w14:val="tx1"/>
                  </w14:solidFill>
                </w14:textFill>
              </w:rPr>
              <w:t xml:space="preserve">；  </w:t>
            </w:r>
          </w:p>
          <w:p>
            <w:pPr>
              <w:adjustRightInd w:val="0"/>
              <w:snapToGrid w:val="0"/>
              <w:spacing w:after="0" w:line="360" w:lineRule="auto"/>
              <w:rPr>
                <w:rFonts w:ascii="Times New Roman" w:hAnsi="Times New Roman" w:eastAsia="楷体" w:cs="Times New Roman"/>
                <w:bCs/>
                <w:color w:val="000000" w:themeColor="text1"/>
                <w:szCs w:val="24"/>
                <w:lang w:val="ru-RU"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 xml:space="preserve">- </w:t>
            </w:r>
            <w:r>
              <w:rPr>
                <w:rFonts w:ascii="Times New Roman" w:hAnsi="Times New Roman" w:eastAsia="楷体" w:cs="Times New Roman"/>
                <w:bCs/>
                <w:color w:val="000000" w:themeColor="text1"/>
                <w:szCs w:val="24"/>
                <w:lang w:eastAsia="zh-CN"/>
                <w14:textFill>
                  <w14:solidFill>
                    <w14:schemeClr w14:val="tx1"/>
                  </w14:solidFill>
                </w14:textFill>
              </w:rPr>
              <w:t>另一方未在索赔通知中规定的期限内满足所提出的索赔要求。</w:t>
            </w:r>
            <w:r>
              <w:rPr>
                <w:rFonts w:ascii="Times New Roman" w:hAnsi="Times New Roman" w:eastAsia="楷体" w:cs="Times New Roman"/>
                <w:bCs/>
                <w:color w:val="000000" w:themeColor="text1"/>
                <w:szCs w:val="24"/>
                <w:lang w:val="ru-RU" w:eastAsia="zh-CN"/>
                <w14:textFill>
                  <w14:solidFill>
                    <w14:schemeClr w14:val="tx1"/>
                  </w14:solidFill>
                </w14:textFill>
              </w:rPr>
              <w:t xml:space="preserve">  </w:t>
            </w:r>
          </w:p>
          <w:p>
            <w:pPr>
              <w:adjustRightInd w:val="0"/>
              <w:snapToGrid w:val="0"/>
              <w:spacing w:after="0" w:line="360" w:lineRule="auto"/>
              <w:rPr>
                <w:rFonts w:ascii="黑体" w:hAnsi="黑体" w:cs="Microsoft JhengHei"/>
                <w:color w:val="000000" w:themeColor="text1"/>
                <w:szCs w:val="28"/>
                <w:highlight w:val="yellow"/>
                <w:lang w:eastAsia="zh-CN"/>
                <w14:textFill>
                  <w14:solidFill>
                    <w14:schemeClr w14:val="tx1"/>
                  </w14:solidFill>
                </w14:textFill>
              </w:rPr>
            </w:pPr>
            <w:r>
              <w:rPr>
                <w:rFonts w:ascii="Times New Roman" w:hAnsi="Times New Roman" w:eastAsia="楷体" w:cs="Times New Roman"/>
                <w:bCs/>
                <w:color w:val="000000" w:themeColor="text1"/>
                <w:szCs w:val="24"/>
                <w:lang w:eastAsia="zh-CN"/>
                <w14:textFill>
                  <w14:solidFill>
                    <w14:schemeClr w14:val="tx1"/>
                  </w14:solidFill>
                </w14:textFill>
              </w:rPr>
              <w:t>上述诉前程序不适用于依其性质无法通过对方自愿履行为前提的诉求</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例如请求确认合同无效等</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w:t>
            </w:r>
          </w:p>
        </w:tc>
        <w:tc>
          <w:tcPr>
            <w:tcW w:w="2447" w:type="pct"/>
          </w:tcPr>
          <w:p>
            <w:pPr>
              <w:adjustRightInd w:val="0"/>
              <w:snapToGrid w:val="0"/>
              <w:spacing w:after="0" w:line="240" w:lineRule="auto"/>
              <w:jc w:val="both"/>
              <w:rPr>
                <w:rStyle w:val="138"/>
                <w:rFonts w:ascii="Times New Roman" w:hAnsi="Times New Roman" w:cs="Times New Roman"/>
                <w:b w:val="0"/>
                <w:bCs w:val="0"/>
                <w:sz w:val="22"/>
                <w:highlight w:val="none"/>
                <w:lang w:val="ru-RU"/>
              </w:rPr>
            </w:pPr>
            <w:r>
              <w:rPr>
                <w:rStyle w:val="138"/>
                <w:rFonts w:ascii="Times New Roman" w:hAnsi="Times New Roman" w:cs="Times New Roman"/>
                <w:sz w:val="22"/>
                <w:highlight w:val="none"/>
                <w:lang w:val="ru-RU"/>
              </w:rPr>
              <w:t xml:space="preserve">11.2. </w:t>
            </w:r>
            <w:r>
              <w:rPr>
                <w:rStyle w:val="138"/>
                <w:rFonts w:ascii="Times New Roman" w:hAnsi="Times New Roman" w:cs="Times New Roman"/>
                <w:b w:val="0"/>
                <w:bCs w:val="0"/>
                <w:sz w:val="22"/>
                <w:highlight w:val="none"/>
                <w:lang w:val="ru-RU"/>
              </w:rPr>
              <w:t>До обращения в суд по спору Сторона обязана направить другой Стороне письменное уведомление о претензии с указанием конкретных требований, предложить другой Стороне добровольно их исполнить и установить срок для добровольного исполнения.</w:t>
            </w:r>
          </w:p>
          <w:p>
            <w:pPr>
              <w:adjustRightInd w:val="0"/>
              <w:snapToGrid w:val="0"/>
              <w:spacing w:after="0" w:line="240" w:lineRule="auto"/>
              <w:jc w:val="both"/>
              <w:rPr>
                <w:rStyle w:val="138"/>
                <w:rFonts w:ascii="Times New Roman" w:hAnsi="Times New Roman" w:cs="Times New Roman"/>
                <w:b w:val="0"/>
                <w:bCs w:val="0"/>
                <w:sz w:val="22"/>
                <w:highlight w:val="none"/>
                <w:lang w:val="ru-RU"/>
              </w:rPr>
            </w:pPr>
            <w:r>
              <w:rPr>
                <w:rStyle w:val="138"/>
                <w:rFonts w:ascii="Times New Roman" w:hAnsi="Times New Roman" w:cs="Times New Roman"/>
                <w:b w:val="0"/>
                <w:bCs w:val="0"/>
                <w:sz w:val="22"/>
                <w:highlight w:val="none"/>
                <w:lang w:val="ru-RU"/>
              </w:rPr>
              <w:t>Считается, что досудебная процедура выполнена, и Сторона вправе обратиться в суд по месту нахождения проекта, если выполнено любое из следующих условий:</w:t>
            </w:r>
          </w:p>
          <w:p>
            <w:pPr>
              <w:adjustRightInd w:val="0"/>
              <w:snapToGrid w:val="0"/>
              <w:spacing w:after="0" w:line="240" w:lineRule="auto"/>
              <w:ind w:left="598" w:hanging="141"/>
              <w:jc w:val="both"/>
              <w:rPr>
                <w:rStyle w:val="138"/>
                <w:rFonts w:ascii="Times New Roman" w:hAnsi="Times New Roman" w:cs="Times New Roman"/>
                <w:b w:val="0"/>
                <w:bCs w:val="0"/>
                <w:sz w:val="22"/>
                <w:highlight w:val="none"/>
                <w:lang w:val="ru-RU"/>
              </w:rPr>
            </w:pPr>
            <w:r>
              <w:rPr>
                <w:rStyle w:val="138"/>
                <w:rFonts w:ascii="Times New Roman" w:hAnsi="Times New Roman" w:cs="Times New Roman"/>
                <w:b w:val="0"/>
                <w:bCs w:val="0"/>
                <w:sz w:val="22"/>
                <w:highlight w:val="none"/>
                <w:lang w:val="ru-RU"/>
              </w:rPr>
              <w:t xml:space="preserve">• другая Сторона в письменной форме отказалась  </w:t>
            </w:r>
            <w:r>
              <w:rPr>
                <w:rStyle w:val="138"/>
                <w:highlight w:val="none"/>
                <w:lang w:val="ru-RU"/>
              </w:rPr>
              <w:t xml:space="preserve">  </w:t>
            </w:r>
            <w:r>
              <w:rPr>
                <w:rStyle w:val="138"/>
                <w:rFonts w:ascii="Times New Roman" w:hAnsi="Times New Roman" w:cs="Times New Roman"/>
                <w:b w:val="0"/>
                <w:bCs w:val="0"/>
                <w:sz w:val="22"/>
                <w:highlight w:val="none"/>
                <w:lang w:val="ru-RU"/>
              </w:rPr>
              <w:t>исполнить указанные требования;</w:t>
            </w:r>
          </w:p>
          <w:p>
            <w:pPr>
              <w:adjustRightInd w:val="0"/>
              <w:snapToGrid w:val="0"/>
              <w:spacing w:after="0" w:line="240" w:lineRule="auto"/>
              <w:ind w:left="598" w:hanging="141"/>
              <w:jc w:val="both"/>
              <w:rPr>
                <w:rStyle w:val="138"/>
                <w:rFonts w:ascii="Times New Roman" w:hAnsi="Times New Roman" w:cs="Times New Roman"/>
                <w:b w:val="0"/>
                <w:bCs w:val="0"/>
                <w:sz w:val="22"/>
                <w:highlight w:val="none"/>
                <w:lang w:val="ru-RU"/>
              </w:rPr>
            </w:pPr>
            <w:r>
              <w:rPr>
                <w:rStyle w:val="138"/>
                <w:rFonts w:ascii="Times New Roman" w:hAnsi="Times New Roman" w:cs="Times New Roman"/>
                <w:b w:val="0"/>
                <w:bCs w:val="0"/>
                <w:sz w:val="22"/>
                <w:highlight w:val="none"/>
                <w:lang w:val="ru-RU"/>
              </w:rPr>
              <w:t>• в течение десяти (10) дней с даты получения письменного уведомления о претензии от другой Стороны не поступил письменный ответ;</w:t>
            </w:r>
          </w:p>
          <w:p>
            <w:pPr>
              <w:adjustRightInd w:val="0"/>
              <w:snapToGrid w:val="0"/>
              <w:spacing w:after="0" w:line="240" w:lineRule="auto"/>
              <w:ind w:left="598" w:hanging="141"/>
              <w:jc w:val="both"/>
              <w:rPr>
                <w:rStyle w:val="138"/>
                <w:rFonts w:ascii="Times New Roman" w:hAnsi="Times New Roman" w:cs="Times New Roman"/>
                <w:b w:val="0"/>
                <w:bCs w:val="0"/>
                <w:sz w:val="22"/>
                <w:highlight w:val="none"/>
                <w:lang w:val="ru-RU"/>
              </w:rPr>
            </w:pPr>
            <w:r>
              <w:rPr>
                <w:rStyle w:val="138"/>
                <w:rFonts w:ascii="Times New Roman" w:hAnsi="Times New Roman" w:cs="Times New Roman"/>
                <w:b w:val="0"/>
                <w:bCs w:val="0"/>
                <w:sz w:val="22"/>
                <w:highlight w:val="none"/>
                <w:lang w:val="ru-RU"/>
              </w:rPr>
              <w:t>• другая Сторона не исполнила требования, указанные в уведомлении о претензии, в установленный срок.</w:t>
            </w:r>
          </w:p>
          <w:p>
            <w:pPr>
              <w:pStyle w:val="2"/>
              <w:spacing w:line="240" w:lineRule="auto"/>
              <w:ind w:left="0" w:leftChars="0" w:firstLine="0"/>
              <w:jc w:val="both"/>
              <w:rPr>
                <w:rFonts w:ascii="Times New Roman" w:hAnsi="Times New Roman" w:cs="Times New Roman"/>
                <w:sz w:val="22"/>
                <w:szCs w:val="24"/>
                <w:highlight w:val="none"/>
                <w:lang w:val="ru-RU"/>
              </w:rPr>
            </w:pPr>
            <w:r>
              <w:rPr>
                <w:rStyle w:val="138"/>
                <w:rFonts w:ascii="Times New Roman" w:hAnsi="Times New Roman" w:cs="Times New Roman"/>
                <w:b w:val="0"/>
                <w:bCs w:val="0"/>
                <w:sz w:val="22"/>
                <w:highlight w:val="none"/>
                <w:lang w:val="ru-RU"/>
              </w:rPr>
              <w:t>Досудебная процедура не применяется к требованиям, которые по своей природе не могут быть удовлетворены на основе добровольного исполнения другой Стороной (например, признание договора недействительным).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vAlign w:val="center"/>
          </w:tcPr>
          <w:p>
            <w:pPr>
              <w:adjustRightInd w:val="0"/>
              <w:snapToGrid w:val="0"/>
              <w:spacing w:after="0" w:line="360" w:lineRule="auto"/>
              <w:rPr>
                <w:rFonts w:ascii="黑体" w:hAnsi="黑体" w:cs="Microsoft JhengHei"/>
                <w:color w:val="000000" w:themeColor="text1"/>
                <w:szCs w:val="28"/>
                <w:highlight w:val="yellow"/>
                <w:lang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1</w:t>
            </w:r>
            <w:r>
              <w:rPr>
                <w:rFonts w:hint="eastAsia" w:ascii="Times New Roman" w:hAnsi="Times New Roman" w:eastAsia="楷体" w:cs="Times New Roman"/>
                <w:bCs/>
                <w:color w:val="000000" w:themeColor="text1"/>
                <w:szCs w:val="24"/>
                <w:lang w:eastAsia="zh-CN"/>
                <w14:textFill>
                  <w14:solidFill>
                    <w14:schemeClr w14:val="tx1"/>
                  </w14:solidFill>
                </w14:textFill>
              </w:rPr>
              <w:t>1</w:t>
            </w:r>
            <w:r>
              <w:rPr>
                <w:rFonts w:ascii="Times New Roman" w:hAnsi="Times New Roman" w:eastAsia="楷体" w:cs="Times New Roman"/>
                <w:bCs/>
                <w:color w:val="000000" w:themeColor="text1"/>
                <w:szCs w:val="24"/>
                <w:lang w:val="ru-RU" w:eastAsia="zh-CN"/>
                <w14:textFill>
                  <w14:solidFill>
                    <w14:schemeClr w14:val="tx1"/>
                  </w14:solidFill>
                </w14:textFill>
              </w:rPr>
              <w:t xml:space="preserve">.3 </w:t>
            </w:r>
            <w:r>
              <w:rPr>
                <w:rFonts w:ascii="Times New Roman" w:hAnsi="Times New Roman" w:eastAsia="楷体" w:cs="Times New Roman"/>
                <w:bCs/>
                <w:color w:val="000000" w:themeColor="text1"/>
                <w:szCs w:val="24"/>
                <w:lang w:eastAsia="zh-CN"/>
                <w14:textFill>
                  <w14:solidFill>
                    <w14:schemeClr w14:val="tx1"/>
                  </w14:solidFill>
                </w14:textFill>
              </w:rPr>
              <w:t>如</w:t>
            </w:r>
            <w:r>
              <w:rPr>
                <w:rFonts w:hint="eastAsia" w:ascii="Times New Roman" w:hAnsi="Times New Roman" w:eastAsia="楷体" w:cs="Times New Roman"/>
                <w:bCs/>
                <w:color w:val="000000" w:themeColor="text1"/>
                <w:szCs w:val="24"/>
                <w:lang w:eastAsia="zh-CN"/>
                <w14:textFill>
                  <w14:solidFill>
                    <w14:schemeClr w14:val="tx1"/>
                  </w14:solidFill>
                </w14:textFill>
              </w:rPr>
              <w:t>咨询</w:t>
            </w:r>
            <w:r>
              <w:rPr>
                <w:rFonts w:ascii="Times New Roman" w:hAnsi="Times New Roman" w:eastAsia="楷体" w:cs="Times New Roman"/>
                <w:bCs/>
                <w:color w:val="000000" w:themeColor="text1"/>
                <w:szCs w:val="24"/>
                <w:lang w:eastAsia="zh-CN"/>
                <w14:textFill>
                  <w14:solidFill>
                    <w14:schemeClr w14:val="tx1"/>
                  </w14:solidFill>
                </w14:textFill>
              </w:rPr>
              <w:t>问题发生争议</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任何一方均有权委托具备相应资质认证的独立机构进行鉴定</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并应书面通知另一方。</w:t>
            </w:r>
            <w:r>
              <w:rPr>
                <w:rFonts w:ascii="Times New Roman" w:hAnsi="Times New Roman" w:eastAsia="楷体" w:cs="Times New Roman"/>
                <w:bCs/>
                <w:color w:val="000000" w:themeColor="text1"/>
                <w:szCs w:val="24"/>
                <w:lang w:val="ru-RU" w:eastAsia="zh-CN"/>
                <w14:textFill>
                  <w14:solidFill>
                    <w14:schemeClr w14:val="tx1"/>
                  </w14:solidFill>
                </w14:textFill>
              </w:rPr>
              <w:t xml:space="preserve">  </w:t>
            </w:r>
            <w:r>
              <w:rPr>
                <w:rFonts w:ascii="Times New Roman" w:hAnsi="Times New Roman" w:eastAsia="楷体" w:cs="Times New Roman"/>
                <w:bCs/>
                <w:color w:val="000000" w:themeColor="text1"/>
                <w:szCs w:val="24"/>
                <w:lang w:eastAsia="zh-CN"/>
                <w14:textFill>
                  <w14:solidFill>
                    <w14:schemeClr w14:val="tx1"/>
                  </w14:solidFill>
                </w14:textFill>
              </w:rPr>
              <w:t>鉴定所产生的全部费用由经鉴定确认负有责任的一方承担。</w:t>
            </w:r>
          </w:p>
        </w:tc>
        <w:tc>
          <w:tcPr>
            <w:tcW w:w="2447" w:type="pct"/>
          </w:tcPr>
          <w:p>
            <w:pPr>
              <w:adjustRightInd w:val="0"/>
              <w:snapToGrid w:val="0"/>
              <w:spacing w:after="0" w:line="240" w:lineRule="auto"/>
              <w:jc w:val="both"/>
              <w:rPr>
                <w:rFonts w:ascii="Times New Roman" w:hAnsi="Times New Roman" w:eastAsia="楷体" w:cs="Times New Roman"/>
                <w:bCs/>
                <w:color w:val="000000" w:themeColor="text1"/>
                <w:sz w:val="22"/>
                <w:highlight w:val="none"/>
                <w:lang w:val="ru-RU" w:eastAsia="zh-CN"/>
                <w14:textFill>
                  <w14:solidFill>
                    <w14:schemeClr w14:val="tx1"/>
                  </w14:solidFill>
                </w14:textFill>
              </w:rPr>
            </w:pPr>
            <w:r>
              <w:rPr>
                <w:rFonts w:ascii="Times New Roman" w:hAnsi="Times New Roman" w:eastAsia="楷体" w:cs="Times New Roman"/>
                <w:b/>
                <w:bCs/>
                <w:color w:val="000000" w:themeColor="text1"/>
                <w:sz w:val="22"/>
                <w:highlight w:val="none"/>
                <w:lang w:val="ru-RU" w:eastAsia="zh-CN"/>
                <w14:textFill>
                  <w14:solidFill>
                    <w14:schemeClr w14:val="tx1"/>
                  </w14:solidFill>
                </w14:textFill>
              </w:rPr>
              <w:t xml:space="preserve">11.3. </w:t>
            </w:r>
            <w:r>
              <w:rPr>
                <w:rFonts w:ascii="Times New Roman" w:hAnsi="Times New Roman" w:eastAsia="楷体" w:cs="Times New Roman"/>
                <w:color w:val="000000" w:themeColor="text1"/>
                <w:sz w:val="22"/>
                <w:highlight w:val="none"/>
                <w:lang w:val="ru-RU" w:eastAsia="zh-CN"/>
                <w14:textFill>
                  <w14:solidFill>
                    <w14:schemeClr w14:val="tx1"/>
                  </w14:solidFill>
                </w14:textFill>
              </w:rPr>
              <w:t>В случае возникновения спора по вопросам консультационных услуг любая Сторона вправе привлечь независимую организацию с соответствующей квалификацией для проведения экспертизы, предварительно уведомив другую Сторону в письменной форме. Все расходы на проведение экспертизы несёт Сторона, признанная ответственной по её результатам.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vAlign w:val="center"/>
          </w:tcPr>
          <w:p>
            <w:pPr>
              <w:widowControl w:val="0"/>
              <w:adjustRightInd w:val="0"/>
              <w:snapToGrid w:val="0"/>
              <w:spacing w:after="0" w:line="360" w:lineRule="auto"/>
              <w:rPr>
                <w:rFonts w:ascii="Times New Roman" w:hAnsi="Times New Roman" w:eastAsia="楷体" w:cs="Times New Roman"/>
                <w:b/>
                <w:bCs/>
                <w:color w:val="000000" w:themeColor="text1"/>
                <w:lang w:eastAsia="zh-CN"/>
                <w14:textFill>
                  <w14:solidFill>
                    <w14:schemeClr w14:val="tx1"/>
                  </w14:solidFill>
                </w14:textFill>
              </w:rPr>
            </w:pPr>
            <w:r>
              <w:rPr>
                <w:rFonts w:hint="eastAsia" w:ascii="Times New Roman" w:hAnsi="Times New Roman" w:eastAsia="楷体" w:cs="Times New Roman"/>
                <w:b/>
                <w:bCs/>
                <w:color w:val="000000" w:themeColor="text1"/>
                <w:lang w:eastAsia="zh-CN"/>
                <w14:textFill>
                  <w14:solidFill>
                    <w14:schemeClr w14:val="tx1"/>
                  </w14:solidFill>
                </w14:textFill>
              </w:rPr>
              <w:t>第十二条 知识产权</w:t>
            </w:r>
          </w:p>
        </w:tc>
        <w:tc>
          <w:tcPr>
            <w:tcW w:w="2447" w:type="pct"/>
          </w:tcPr>
          <w:p>
            <w:pPr>
              <w:widowControl w:val="0"/>
              <w:adjustRightInd w:val="0"/>
              <w:snapToGrid w:val="0"/>
              <w:spacing w:after="0" w:line="360" w:lineRule="auto"/>
              <w:jc w:val="center"/>
              <w:rPr>
                <w:rFonts w:ascii="Times New Roman" w:hAnsi="Times New Roman" w:eastAsia="楷体" w:cs="Times New Roman"/>
                <w:b/>
                <w:bCs/>
                <w:color w:val="000000" w:themeColor="text1"/>
                <w:sz w:val="22"/>
                <w:szCs w:val="20"/>
                <w:lang w:eastAsia="zh-CN"/>
                <w14:textFill>
                  <w14:solidFill>
                    <w14:schemeClr w14:val="tx1"/>
                  </w14:solidFill>
                </w14:textFill>
              </w:rPr>
            </w:pPr>
            <w:r>
              <w:rPr>
                <w:rFonts w:ascii="Times New Roman" w:hAnsi="Times New Roman" w:eastAsia="楷体" w:cs="Times New Roman"/>
                <w:b/>
                <w:bCs/>
                <w:color w:val="000000" w:themeColor="text1"/>
                <w:sz w:val="22"/>
                <w:szCs w:val="20"/>
                <w:lang w:eastAsia="zh-CN"/>
                <w14:textFill>
                  <w14:solidFill>
                    <w14:schemeClr w14:val="tx1"/>
                  </w14:solidFill>
                </w14:textFill>
              </w:rPr>
              <w:t>12. Интеллектуальная собственность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vAlign w:val="center"/>
          </w:tcPr>
          <w:p>
            <w:pPr>
              <w:widowControl w:val="0"/>
              <w:adjustRightInd w:val="0"/>
              <w:snapToGrid w:val="0"/>
              <w:spacing w:after="0" w:line="360" w:lineRule="auto"/>
              <w:rPr>
                <w:rFonts w:ascii="Times New Roman" w:hAnsi="Times New Roman" w:eastAsia="楷体" w:cs="Times New Roman"/>
                <w:color w:val="000000" w:themeColor="text1"/>
                <w:lang w:eastAsia="zh-CN"/>
                <w14:textFill>
                  <w14:solidFill>
                    <w14:schemeClr w14:val="tx1"/>
                  </w14:solidFill>
                </w14:textFill>
              </w:rPr>
            </w:pPr>
            <w:r>
              <w:rPr>
                <w:rFonts w:hint="eastAsia" w:ascii="Times New Roman" w:hAnsi="Times New Roman" w:eastAsia="楷体" w:cs="Times New Roman"/>
                <w:color w:val="000000" w:themeColor="text1"/>
                <w:lang w:eastAsia="zh-CN"/>
                <w14:textFill>
                  <w14:solidFill>
                    <w14:schemeClr w14:val="tx1"/>
                  </w14:solidFill>
                </w14:textFill>
              </w:rPr>
              <w:t>卖方应保证对依据本合同所提供的咨询成果不侵犯任何第三方的受法律保护的知识产权，如有第三方向买方就此主张权利，卖方应负责处理此争议并承担由此而产生的全部费用（包括但不限于应诉费及赔偿【如卖方败诉】费）；若出现的争议涉及诉讼或仲裁并牵连买方的，则买方为了处理诉讼或仲裁案而发生的律师费、差旅费、调查费及诉讼费或仲裁费等均由卖方承担。未经买方同意不得扩散、转让买方提交的产品图纸等技术经济资料。咨询成果中涉及买方技术、经济等商业机密，未经买方同意卖方不得扩散或转让给第三方。本合同的咨询成果版权归买方所有，卖方不得用于本项目之外的项目。</w:t>
            </w:r>
          </w:p>
        </w:tc>
        <w:tc>
          <w:tcPr>
            <w:tcW w:w="2447" w:type="pct"/>
          </w:tcPr>
          <w:p>
            <w:pPr>
              <w:widowControl w:val="0"/>
              <w:adjustRightInd w:val="0"/>
              <w:snapToGrid w:val="0"/>
              <w:spacing w:after="0" w:line="240" w:lineRule="auto"/>
              <w:ind w:firstLine="457"/>
              <w:rPr>
                <w:rFonts w:ascii="Times New Roman" w:hAnsi="Times New Roman" w:eastAsia="楷体" w:cs="Times New Roman"/>
                <w:color w:val="000000" w:themeColor="text1"/>
                <w:sz w:val="22"/>
                <w:szCs w:val="20"/>
                <w:lang w:val="ru-RU" w:eastAsia="zh-CN"/>
                <w14:textFill>
                  <w14:solidFill>
                    <w14:schemeClr w14:val="tx1"/>
                  </w14:solidFill>
                </w14:textFill>
              </w:rPr>
            </w:pPr>
            <w:r>
              <w:rPr>
                <w:rFonts w:ascii="Times New Roman" w:hAnsi="Times New Roman" w:eastAsia="楷体" w:cs="Times New Roman"/>
                <w:color w:val="000000" w:themeColor="text1"/>
                <w:sz w:val="22"/>
                <w:szCs w:val="20"/>
                <w:lang w:val="ru-RU" w:eastAsia="zh-CN"/>
                <w14:textFill>
                  <w14:solidFill>
                    <w14:schemeClr w14:val="tx1"/>
                  </w14:solidFill>
                </w14:textFill>
              </w:rPr>
              <w:t>Продавец гарантирует, что предоставленные по настоящему Договору консультационные материалы не нарушают права на объекты интеллектуальной собственности третьих лиц, защищённые законом. В случае предъявления третьими лицами претензий к Покупателю, связанные с такими материалами, Продавец обязуется самостоятельно урегулировать спор и нести все связанные с этим расходы, включая, но не ограничиваясь, судебные издержки и компенсацию ущерба в случае проигрыша.</w:t>
            </w:r>
          </w:p>
          <w:p>
            <w:pPr>
              <w:widowControl w:val="0"/>
              <w:adjustRightInd w:val="0"/>
              <w:snapToGrid w:val="0"/>
              <w:spacing w:after="0" w:line="240" w:lineRule="auto"/>
              <w:ind w:firstLine="457"/>
              <w:rPr>
                <w:rFonts w:ascii="Times New Roman" w:hAnsi="Times New Roman" w:eastAsia="楷体" w:cs="Times New Roman"/>
                <w:color w:val="000000" w:themeColor="text1"/>
                <w:sz w:val="22"/>
                <w:szCs w:val="20"/>
                <w:lang w:val="ru-RU" w:eastAsia="zh-CN"/>
                <w14:textFill>
                  <w14:solidFill>
                    <w14:schemeClr w14:val="tx1"/>
                  </w14:solidFill>
                </w14:textFill>
              </w:rPr>
            </w:pPr>
            <w:r>
              <w:rPr>
                <w:rFonts w:ascii="Times New Roman" w:hAnsi="Times New Roman" w:eastAsia="楷体" w:cs="Times New Roman"/>
                <w:color w:val="000000" w:themeColor="text1"/>
                <w:sz w:val="22"/>
                <w:szCs w:val="20"/>
                <w:lang w:val="ru-RU" w:eastAsia="zh-CN"/>
                <w14:textFill>
                  <w14:solidFill>
                    <w14:schemeClr w14:val="tx1"/>
                  </w14:solidFill>
                </w14:textFill>
              </w:rPr>
              <w:t>Если спор ведёт к судебному или арбитражному разбирательству и затрагивает Покупателя, все расходы Покупателя, связанные с ведением дела (включая расходы на адвокатов, командировки, экспертизы, судебные и арбитражные издержки), несёт Продавец.</w:t>
            </w:r>
          </w:p>
          <w:p>
            <w:pPr>
              <w:widowControl w:val="0"/>
              <w:adjustRightInd w:val="0"/>
              <w:snapToGrid w:val="0"/>
              <w:spacing w:after="0" w:line="240" w:lineRule="auto"/>
              <w:ind w:firstLine="457"/>
              <w:rPr>
                <w:rFonts w:ascii="Times New Roman" w:hAnsi="Times New Roman" w:eastAsia="楷体" w:cs="Times New Roman"/>
                <w:color w:val="000000" w:themeColor="text1"/>
                <w:sz w:val="22"/>
                <w:szCs w:val="20"/>
                <w:lang w:val="ru-RU" w:eastAsia="zh-CN"/>
                <w14:textFill>
                  <w14:solidFill>
                    <w14:schemeClr w14:val="tx1"/>
                  </w14:solidFill>
                </w14:textFill>
              </w:rPr>
            </w:pPr>
            <w:r>
              <w:rPr>
                <w:rFonts w:ascii="Times New Roman" w:hAnsi="Times New Roman" w:eastAsia="楷体" w:cs="Times New Roman"/>
                <w:color w:val="000000" w:themeColor="text1"/>
                <w:sz w:val="22"/>
                <w:szCs w:val="20"/>
                <w:lang w:val="ru-RU" w:eastAsia="zh-CN"/>
                <w14:textFill>
                  <w14:solidFill>
                    <w14:schemeClr w14:val="tx1"/>
                  </w14:solidFill>
                </w14:textFill>
              </w:rPr>
              <w:t>Продавец не вправе без согласия Покупателя распространять или передавать третьим лицам технические, экономические или иные материалы, предоставленные Покупателем (в том числе чертежи продукта).</w:t>
            </w:r>
          </w:p>
          <w:p>
            <w:pPr>
              <w:widowControl w:val="0"/>
              <w:adjustRightInd w:val="0"/>
              <w:snapToGrid w:val="0"/>
              <w:spacing w:after="0" w:line="240" w:lineRule="auto"/>
              <w:ind w:firstLine="457"/>
              <w:rPr>
                <w:rFonts w:ascii="Times New Roman" w:hAnsi="Times New Roman" w:eastAsia="楷体" w:cs="Times New Roman"/>
                <w:color w:val="000000" w:themeColor="text1"/>
                <w:sz w:val="22"/>
                <w:szCs w:val="20"/>
                <w:lang w:val="ru-RU" w:eastAsia="zh-CN"/>
                <w14:textFill>
                  <w14:solidFill>
                    <w14:schemeClr w14:val="tx1"/>
                  </w14:solidFill>
                </w14:textFill>
              </w:rPr>
            </w:pPr>
            <w:r>
              <w:rPr>
                <w:rFonts w:ascii="Times New Roman" w:hAnsi="Times New Roman" w:eastAsia="楷体" w:cs="Times New Roman"/>
                <w:color w:val="000000" w:themeColor="text1"/>
                <w:sz w:val="22"/>
                <w:szCs w:val="20"/>
                <w:lang w:val="ru-RU" w:eastAsia="zh-CN"/>
                <w14:textFill>
                  <w14:solidFill>
                    <w14:schemeClr w14:val="tx1"/>
                  </w14:solidFill>
                </w14:textFill>
              </w:rPr>
              <w:t>Консультационные материалы, содержащие коммерческую, техническую или экономическую тайну Покупателя, не могут быть без согласия Покупателя распространены или переданы третьим лицам.</w:t>
            </w:r>
          </w:p>
          <w:p>
            <w:pPr>
              <w:widowControl w:val="0"/>
              <w:adjustRightInd w:val="0"/>
              <w:snapToGrid w:val="0"/>
              <w:spacing w:after="0" w:line="240" w:lineRule="auto"/>
              <w:ind w:firstLine="457"/>
              <w:rPr>
                <w:rFonts w:ascii="Times New Roman" w:hAnsi="Times New Roman" w:eastAsia="楷体" w:cs="Times New Roman"/>
                <w:color w:val="000000" w:themeColor="text1"/>
                <w:lang w:val="ru-RU" w:eastAsia="zh-CN"/>
                <w14:textFill>
                  <w14:solidFill>
                    <w14:schemeClr w14:val="tx1"/>
                  </w14:solidFill>
                </w14:textFill>
              </w:rPr>
            </w:pPr>
            <w:r>
              <w:rPr>
                <w:rFonts w:ascii="Times New Roman" w:hAnsi="Times New Roman" w:eastAsia="楷体" w:cs="Times New Roman"/>
                <w:color w:val="000000" w:themeColor="text1"/>
                <w:sz w:val="22"/>
                <w:szCs w:val="20"/>
                <w:lang w:val="ru-RU" w:eastAsia="zh-CN"/>
                <w14:textFill>
                  <w14:solidFill>
                    <w14:schemeClr w14:val="tx1"/>
                  </w14:solidFill>
                </w14:textFill>
              </w:rPr>
              <w:t>Авторские права на результаты консультационных услуг по настоящему Договору принадлежат Покупателю. Продавец не вправе использовать результаты консультационных услуг для проектов, не связанных с данным Договором.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vAlign w:val="center"/>
          </w:tcPr>
          <w:p>
            <w:pPr>
              <w:widowControl w:val="0"/>
              <w:adjustRightInd w:val="0"/>
              <w:snapToGrid w:val="0"/>
              <w:spacing w:after="0" w:line="360" w:lineRule="auto"/>
              <w:rPr>
                <w:rFonts w:ascii="黑体" w:hAnsi="黑体" w:cs="Microsoft JhengHei"/>
                <w:b/>
                <w:bCs/>
                <w:color w:val="000000" w:themeColor="text1"/>
                <w:szCs w:val="28"/>
                <w:lang w:eastAsia="zh-CN"/>
                <w14:textFill>
                  <w14:solidFill>
                    <w14:schemeClr w14:val="tx1"/>
                  </w14:solidFill>
                </w14:textFill>
              </w:rPr>
            </w:pPr>
            <w:r>
              <w:rPr>
                <w:rFonts w:hint="eastAsia" w:ascii="Times New Roman" w:hAnsi="Times New Roman" w:eastAsia="楷体" w:cs="Times New Roman"/>
                <w:b/>
                <w:bCs/>
                <w:color w:val="000000" w:themeColor="text1"/>
                <w:lang w:eastAsia="zh-CN"/>
                <w14:textFill>
                  <w14:solidFill>
                    <w14:schemeClr w14:val="tx1"/>
                  </w14:solidFill>
                </w14:textFill>
              </w:rPr>
              <w:t>第十三条 违约</w:t>
            </w:r>
          </w:p>
        </w:tc>
        <w:tc>
          <w:tcPr>
            <w:tcW w:w="2447" w:type="pct"/>
          </w:tcPr>
          <w:p>
            <w:pPr>
              <w:widowControl w:val="0"/>
              <w:adjustRightInd w:val="0"/>
              <w:snapToGrid w:val="0"/>
              <w:spacing w:after="0" w:line="240" w:lineRule="auto"/>
              <w:jc w:val="center"/>
              <w:rPr>
                <w:rFonts w:ascii="Times New Roman" w:hAnsi="Times New Roman" w:eastAsia="楷体" w:cs="Times New Roman"/>
                <w:b/>
                <w:bCs/>
                <w:color w:val="000000" w:themeColor="text1"/>
                <w:sz w:val="22"/>
                <w:szCs w:val="20"/>
                <w:lang w:val="ru-RU" w:eastAsia="zh-CN"/>
                <w14:textFill>
                  <w14:solidFill>
                    <w14:schemeClr w14:val="tx1"/>
                  </w14:solidFill>
                </w14:textFill>
              </w:rPr>
            </w:pPr>
            <w:r>
              <w:rPr>
                <w:rFonts w:ascii="Times New Roman" w:hAnsi="Times New Roman" w:eastAsia="楷体" w:cs="Times New Roman"/>
                <w:b/>
                <w:bCs/>
                <w:color w:val="000000" w:themeColor="text1"/>
                <w:sz w:val="22"/>
                <w:szCs w:val="20"/>
                <w:lang w:val="ru-RU" w:eastAsia="zh-CN"/>
                <w14:textFill>
                  <w14:solidFill>
                    <w14:schemeClr w14:val="tx1"/>
                  </w14:solidFill>
                </w14:textFill>
              </w:rPr>
              <w:t>13. Нарушение договора (Ответственность за неисполнение обязательств)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vAlign w:val="center"/>
          </w:tcPr>
          <w:p>
            <w:pPr>
              <w:widowControl w:val="0"/>
              <w:adjustRightInd w:val="0"/>
              <w:snapToGrid w:val="0"/>
              <w:spacing w:after="0" w:line="360" w:lineRule="auto"/>
              <w:rPr>
                <w:rFonts w:ascii="黑体" w:hAnsi="黑体" w:cs="Microsoft JhengHei"/>
                <w:color w:val="000000" w:themeColor="text1"/>
                <w:szCs w:val="28"/>
                <w:lang w:eastAsia="zh-CN"/>
                <w14:textFill>
                  <w14:solidFill>
                    <w14:schemeClr w14:val="tx1"/>
                  </w14:solidFill>
                </w14:textFill>
              </w:rPr>
            </w:pPr>
            <w:r>
              <w:rPr>
                <w:rStyle w:val="138"/>
                <w:rFonts w:hint="eastAsia" w:ascii="Times New Roman" w:hAnsi="Times New Roman" w:eastAsia="楷体" w:cs="Times New Roman"/>
                <w:b w:val="0"/>
                <w:bCs w:val="0"/>
                <w:color w:val="000000" w:themeColor="text1"/>
                <w:lang w:eastAsia="zh-CN"/>
                <w14:textFill>
                  <w14:solidFill>
                    <w14:schemeClr w14:val="tx1"/>
                  </w14:solidFill>
                </w14:textFill>
              </w:rPr>
              <w:t>13.1 卖方违约</w:t>
            </w:r>
          </w:p>
        </w:tc>
        <w:tc>
          <w:tcPr>
            <w:tcW w:w="2447" w:type="pct"/>
          </w:tcPr>
          <w:p>
            <w:pPr>
              <w:widowControl w:val="0"/>
              <w:adjustRightInd w:val="0"/>
              <w:snapToGrid w:val="0"/>
              <w:spacing w:after="0" w:line="240" w:lineRule="auto"/>
              <w:rPr>
                <w:rStyle w:val="138"/>
                <w:rFonts w:ascii="Times New Roman" w:hAnsi="Times New Roman" w:eastAsia="楷体" w:cs="Times New Roman"/>
                <w:b w:val="0"/>
                <w:bCs w:val="0"/>
                <w:color w:val="000000" w:themeColor="text1"/>
                <w:sz w:val="22"/>
                <w:szCs w:val="20"/>
                <w:lang w:eastAsia="zh-CN"/>
                <w14:textFill>
                  <w14:solidFill>
                    <w14:schemeClr w14:val="tx1"/>
                  </w14:solidFill>
                </w14:textFill>
              </w:rPr>
            </w:pPr>
            <w:r>
              <w:rPr>
                <w:rStyle w:val="138"/>
                <w:rFonts w:ascii="Times New Roman" w:hAnsi="Times New Roman" w:eastAsia="楷体" w:cs="Times New Roman"/>
                <w:b w:val="0"/>
                <w:bCs w:val="0"/>
                <w:color w:val="000000" w:themeColor="text1"/>
                <w:sz w:val="22"/>
                <w:szCs w:val="20"/>
                <w:lang w:eastAsia="zh-CN"/>
                <w14:textFill>
                  <w14:solidFill>
                    <w14:schemeClr w14:val="tx1"/>
                  </w14:solidFill>
                </w14:textFill>
              </w:rPr>
              <w:t>13.1. Нарушение обязательств Продавцом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vAlign w:val="center"/>
          </w:tcPr>
          <w:p>
            <w:pPr>
              <w:widowControl w:val="0"/>
              <w:adjustRightInd w:val="0"/>
              <w:snapToGrid w:val="0"/>
              <w:spacing w:after="0" w:line="360" w:lineRule="auto"/>
              <w:rPr>
                <w:rFonts w:ascii="Times New Roman" w:hAnsi="Times New Roman" w:eastAsia="楷体" w:cs="Times New Roman"/>
                <w:color w:val="000000" w:themeColor="text1"/>
                <w:lang w:eastAsia="zh-CN"/>
                <w14:textFill>
                  <w14:solidFill>
                    <w14:schemeClr w14:val="tx1"/>
                  </w14:solidFill>
                </w14:textFill>
              </w:rPr>
            </w:pPr>
            <w:r>
              <w:rPr>
                <w:rFonts w:hint="eastAsia" w:ascii="Times New Roman" w:hAnsi="Times New Roman" w:eastAsia="楷体" w:cs="Times New Roman"/>
                <w:color w:val="000000" w:themeColor="text1"/>
                <w:lang w:eastAsia="zh-CN"/>
                <w14:textFill>
                  <w14:solidFill>
                    <w14:schemeClr w14:val="tx1"/>
                  </w14:solidFill>
                </w14:textFill>
              </w:rPr>
              <w:t>合同履行中发生下列情况之一的，属卖方违约：</w:t>
            </w:r>
          </w:p>
          <w:p>
            <w:pPr>
              <w:widowControl w:val="0"/>
              <w:adjustRightInd w:val="0"/>
              <w:snapToGrid w:val="0"/>
              <w:spacing w:after="0" w:line="360" w:lineRule="auto"/>
              <w:rPr>
                <w:rFonts w:ascii="Times New Roman" w:hAnsi="Times New Roman" w:eastAsia="楷体" w:cs="Times New Roman"/>
                <w:color w:val="000000" w:themeColor="text1"/>
                <w:lang w:eastAsia="zh-CN"/>
                <w14:textFill>
                  <w14:solidFill>
                    <w14:schemeClr w14:val="tx1"/>
                  </w14:solidFill>
                </w14:textFill>
              </w:rPr>
            </w:pPr>
            <w:r>
              <w:rPr>
                <w:rFonts w:hint="eastAsia" w:ascii="Times New Roman" w:hAnsi="Times New Roman" w:eastAsia="楷体" w:cs="Times New Roman"/>
                <w:color w:val="000000" w:themeColor="text1"/>
                <w:lang w:eastAsia="zh-CN"/>
                <w14:textFill>
                  <w14:solidFill>
                    <w14:schemeClr w14:val="tx1"/>
                  </w14:solidFill>
                </w14:textFill>
              </w:rPr>
              <w:t>(1) 咨询成果不符合法律以及合同约定；</w:t>
            </w:r>
          </w:p>
          <w:p>
            <w:pPr>
              <w:widowControl w:val="0"/>
              <w:adjustRightInd w:val="0"/>
              <w:snapToGrid w:val="0"/>
              <w:spacing w:after="0" w:line="360" w:lineRule="auto"/>
              <w:rPr>
                <w:rFonts w:ascii="Times New Roman" w:hAnsi="Times New Roman" w:eastAsia="楷体" w:cs="Times New Roman"/>
                <w:color w:val="000000" w:themeColor="text1"/>
                <w:lang w:eastAsia="zh-CN"/>
                <w14:textFill>
                  <w14:solidFill>
                    <w14:schemeClr w14:val="tx1"/>
                  </w14:solidFill>
                </w14:textFill>
              </w:rPr>
            </w:pPr>
            <w:r>
              <w:rPr>
                <w:rFonts w:hint="eastAsia" w:ascii="Times New Roman" w:hAnsi="Times New Roman" w:eastAsia="楷体" w:cs="Times New Roman"/>
                <w:color w:val="000000" w:themeColor="text1"/>
                <w:lang w:eastAsia="zh-CN"/>
                <w14:textFill>
                  <w14:solidFill>
                    <w14:schemeClr w14:val="tx1"/>
                  </w14:solidFill>
                </w14:textFill>
              </w:rPr>
              <w:t>(2) 卖方转包、违法分包或者未经买方同意擅自分包；</w:t>
            </w:r>
          </w:p>
          <w:p>
            <w:pPr>
              <w:widowControl w:val="0"/>
              <w:adjustRightInd w:val="0"/>
              <w:snapToGrid w:val="0"/>
              <w:spacing w:after="0" w:line="360" w:lineRule="auto"/>
              <w:rPr>
                <w:rFonts w:ascii="Times New Roman" w:hAnsi="Times New Roman" w:eastAsia="楷体" w:cs="Times New Roman"/>
                <w:color w:val="000000" w:themeColor="text1"/>
                <w:lang w:eastAsia="zh-CN"/>
                <w14:textFill>
                  <w14:solidFill>
                    <w14:schemeClr w14:val="tx1"/>
                  </w14:solidFill>
                </w14:textFill>
              </w:rPr>
            </w:pPr>
            <w:r>
              <w:rPr>
                <w:rFonts w:hint="eastAsia" w:ascii="Times New Roman" w:hAnsi="Times New Roman" w:eastAsia="楷体" w:cs="Times New Roman"/>
                <w:color w:val="000000" w:themeColor="text1"/>
                <w:lang w:eastAsia="zh-CN"/>
                <w14:textFill>
                  <w14:solidFill>
                    <w14:schemeClr w14:val="tx1"/>
                  </w14:solidFill>
                </w14:textFill>
              </w:rPr>
              <w:t>(3) 卖方无法履行或停止履行合同；</w:t>
            </w:r>
          </w:p>
          <w:p>
            <w:pPr>
              <w:widowControl w:val="0"/>
              <w:adjustRightInd w:val="0"/>
              <w:snapToGrid w:val="0"/>
              <w:spacing w:after="0" w:line="360" w:lineRule="auto"/>
              <w:rPr>
                <w:rFonts w:ascii="Times New Roman" w:hAnsi="Times New Roman" w:eastAsia="楷体" w:cs="Times New Roman"/>
                <w:color w:val="000000" w:themeColor="text1"/>
                <w:lang w:eastAsia="zh-CN"/>
                <w14:textFill>
                  <w14:solidFill>
                    <w14:schemeClr w14:val="tx1"/>
                  </w14:solidFill>
                </w14:textFill>
              </w:rPr>
            </w:pPr>
            <w:r>
              <w:rPr>
                <w:rFonts w:hint="eastAsia" w:ascii="Times New Roman" w:hAnsi="Times New Roman" w:eastAsia="楷体" w:cs="Times New Roman"/>
                <w:color w:val="000000" w:themeColor="text1"/>
                <w:lang w:eastAsia="zh-CN"/>
                <w14:textFill>
                  <w14:solidFill>
                    <w14:schemeClr w14:val="tx1"/>
                  </w14:solidFill>
                </w14:textFill>
              </w:rPr>
              <w:t>(4) 卖方不履行合同约定的其他义务。</w:t>
            </w:r>
          </w:p>
          <w:p>
            <w:pPr>
              <w:widowControl w:val="0"/>
              <w:adjustRightInd w:val="0"/>
              <w:snapToGrid w:val="0"/>
              <w:spacing w:after="0" w:line="360" w:lineRule="auto"/>
              <w:rPr>
                <w:lang w:eastAsia="zh-CN"/>
              </w:rPr>
            </w:pPr>
            <w:r>
              <w:rPr>
                <w:rFonts w:hint="eastAsia" w:ascii="Times New Roman" w:hAnsi="Times New Roman" w:eastAsia="楷体" w:cs="Times New Roman"/>
                <w:color w:val="000000" w:themeColor="text1"/>
                <w:lang w:eastAsia="zh-CN"/>
                <w14:textFill>
                  <w14:solidFill>
                    <w14:schemeClr w14:val="tx1"/>
                  </w14:solidFill>
                </w14:textFill>
              </w:rPr>
              <w:t>卖方发生违约情况时，买方可向卖方发出整改通知，要求其在限定期限内纠正；逾期仍不纠正的，买方有权解除合同并向卖方发出解除合同通知。卖方应当承担由于违约所造成的费用增加、周期延误和买方损失等。</w:t>
            </w:r>
          </w:p>
        </w:tc>
        <w:tc>
          <w:tcPr>
            <w:tcW w:w="2447" w:type="pct"/>
          </w:tcPr>
          <w:p>
            <w:pPr>
              <w:widowControl w:val="0"/>
              <w:adjustRightInd w:val="0"/>
              <w:snapToGrid w:val="0"/>
              <w:spacing w:after="0" w:line="240" w:lineRule="auto"/>
              <w:ind w:firstLine="457"/>
              <w:jc w:val="both"/>
              <w:rPr>
                <w:rFonts w:ascii="Times New Roman" w:hAnsi="Times New Roman" w:eastAsia="楷体" w:cs="Times New Roman"/>
                <w:color w:val="000000" w:themeColor="text1"/>
                <w:sz w:val="22"/>
                <w:szCs w:val="20"/>
                <w:lang w:val="ru-RU" w:eastAsia="zh-CN"/>
                <w14:textFill>
                  <w14:solidFill>
                    <w14:schemeClr w14:val="tx1"/>
                  </w14:solidFill>
                </w14:textFill>
              </w:rPr>
            </w:pPr>
            <w:r>
              <w:rPr>
                <w:rFonts w:ascii="Times New Roman" w:hAnsi="Times New Roman" w:eastAsia="楷体" w:cs="Times New Roman"/>
                <w:color w:val="000000" w:themeColor="text1"/>
                <w:sz w:val="22"/>
                <w:szCs w:val="20"/>
                <w:lang w:val="ru-RU" w:eastAsia="zh-CN"/>
                <w14:textFill>
                  <w14:solidFill>
                    <w14:schemeClr w14:val="tx1"/>
                  </w14:solidFill>
                </w14:textFill>
              </w:rPr>
              <w:t>Считается, что Продавец нарушил свои обязательства по настоящему Договору, если происходит любое из следующих событий:</w:t>
            </w:r>
          </w:p>
          <w:p>
            <w:pPr>
              <w:pStyle w:val="154"/>
              <w:widowControl w:val="0"/>
              <w:numPr>
                <w:ilvl w:val="0"/>
                <w:numId w:val="7"/>
              </w:numPr>
              <w:adjustRightInd w:val="0"/>
              <w:snapToGrid w:val="0"/>
              <w:spacing w:after="0" w:line="240" w:lineRule="auto"/>
              <w:ind w:left="457" w:hanging="284"/>
              <w:jc w:val="both"/>
              <w:rPr>
                <w:rFonts w:ascii="Times New Roman" w:hAnsi="Times New Roman" w:eastAsia="楷体" w:cs="Times New Roman"/>
                <w:color w:val="000000" w:themeColor="text1"/>
                <w:sz w:val="22"/>
                <w:szCs w:val="20"/>
                <w:lang w:val="ru-RU" w:eastAsia="zh-CN"/>
                <w14:textFill>
                  <w14:solidFill>
                    <w14:schemeClr w14:val="tx1"/>
                  </w14:solidFill>
                </w14:textFill>
              </w:rPr>
            </w:pPr>
            <w:r>
              <w:rPr>
                <w:rFonts w:ascii="Times New Roman" w:hAnsi="Times New Roman" w:eastAsia="楷体" w:cs="Times New Roman"/>
                <w:color w:val="000000" w:themeColor="text1"/>
                <w:sz w:val="22"/>
                <w:szCs w:val="20"/>
                <w:lang w:val="ru-RU" w:eastAsia="zh-CN"/>
                <w14:textFill>
                  <w14:solidFill>
                    <w14:schemeClr w14:val="tx1"/>
                  </w14:solidFill>
                </w14:textFill>
              </w:rPr>
              <w:t>Результаты консультационных услуг не соответствуют законодательству или условиям настоящего Договора;</w:t>
            </w:r>
          </w:p>
          <w:p>
            <w:pPr>
              <w:pStyle w:val="154"/>
              <w:widowControl w:val="0"/>
              <w:numPr>
                <w:ilvl w:val="0"/>
                <w:numId w:val="7"/>
              </w:numPr>
              <w:adjustRightInd w:val="0"/>
              <w:snapToGrid w:val="0"/>
              <w:spacing w:after="0" w:line="240" w:lineRule="auto"/>
              <w:ind w:left="457" w:hanging="284"/>
              <w:jc w:val="both"/>
              <w:rPr>
                <w:rFonts w:ascii="Times New Roman" w:hAnsi="Times New Roman" w:eastAsia="楷体" w:cs="Times New Roman"/>
                <w:color w:val="000000" w:themeColor="text1"/>
                <w:sz w:val="22"/>
                <w:szCs w:val="20"/>
                <w:lang w:val="ru-RU" w:eastAsia="zh-CN"/>
                <w14:textFill>
                  <w14:solidFill>
                    <w14:schemeClr w14:val="tx1"/>
                  </w14:solidFill>
                </w14:textFill>
              </w:rPr>
            </w:pPr>
            <w:r>
              <w:rPr>
                <w:rFonts w:ascii="Times New Roman" w:hAnsi="Times New Roman" w:eastAsia="楷体" w:cs="Times New Roman"/>
                <w:color w:val="000000" w:themeColor="text1"/>
                <w:sz w:val="22"/>
                <w:szCs w:val="20"/>
                <w:lang w:val="ru-RU" w:eastAsia="zh-CN"/>
                <w14:textFill>
                  <w14:solidFill>
                    <w14:schemeClr w14:val="tx1"/>
                  </w14:solidFill>
                </w14:textFill>
              </w:rPr>
              <w:t>Продавец передаёт выполнение работ третьим лицам без согласия Покупателя, осуществляет незаконное субподрядное выполнение или самовольное делегирование обязательств;</w:t>
            </w:r>
          </w:p>
          <w:p>
            <w:pPr>
              <w:pStyle w:val="154"/>
              <w:widowControl w:val="0"/>
              <w:numPr>
                <w:ilvl w:val="0"/>
                <w:numId w:val="7"/>
              </w:numPr>
              <w:adjustRightInd w:val="0"/>
              <w:snapToGrid w:val="0"/>
              <w:spacing w:after="0" w:line="240" w:lineRule="auto"/>
              <w:ind w:left="457" w:hanging="284"/>
              <w:jc w:val="both"/>
              <w:rPr>
                <w:rFonts w:ascii="Times New Roman" w:hAnsi="Times New Roman" w:eastAsia="楷体" w:cs="Times New Roman"/>
                <w:color w:val="000000" w:themeColor="text1"/>
                <w:sz w:val="22"/>
                <w:szCs w:val="20"/>
                <w:lang w:val="ru-RU" w:eastAsia="zh-CN"/>
                <w14:textFill>
                  <w14:solidFill>
                    <w14:schemeClr w14:val="tx1"/>
                  </w14:solidFill>
                </w14:textFill>
              </w:rPr>
            </w:pPr>
            <w:r>
              <w:rPr>
                <w:rFonts w:ascii="Times New Roman" w:hAnsi="Times New Roman" w:eastAsia="楷体" w:cs="Times New Roman"/>
                <w:color w:val="000000" w:themeColor="text1"/>
                <w:sz w:val="22"/>
                <w:szCs w:val="20"/>
                <w:lang w:val="ru-RU" w:eastAsia="zh-CN"/>
                <w14:textFill>
                  <w14:solidFill>
                    <w14:schemeClr w14:val="tx1"/>
                  </w14:solidFill>
                </w14:textFill>
              </w:rPr>
              <w:t>Продавец не способен исполнить свои обязательства по Договору либо прекращает их исполнение;</w:t>
            </w:r>
          </w:p>
          <w:p>
            <w:pPr>
              <w:pStyle w:val="154"/>
              <w:widowControl w:val="0"/>
              <w:numPr>
                <w:ilvl w:val="0"/>
                <w:numId w:val="7"/>
              </w:numPr>
              <w:adjustRightInd w:val="0"/>
              <w:snapToGrid w:val="0"/>
              <w:spacing w:after="0" w:line="240" w:lineRule="auto"/>
              <w:ind w:left="457" w:hanging="284"/>
              <w:jc w:val="both"/>
              <w:rPr>
                <w:rFonts w:ascii="Times New Roman" w:hAnsi="Times New Roman" w:eastAsia="楷体" w:cs="Times New Roman"/>
                <w:color w:val="000000" w:themeColor="text1"/>
                <w:sz w:val="22"/>
                <w:szCs w:val="20"/>
                <w:lang w:val="ru-RU" w:eastAsia="zh-CN"/>
                <w14:textFill>
                  <w14:solidFill>
                    <w14:schemeClr w14:val="tx1"/>
                  </w14:solidFill>
                </w14:textFill>
              </w:rPr>
            </w:pPr>
            <w:r>
              <w:rPr>
                <w:rFonts w:ascii="Times New Roman" w:hAnsi="Times New Roman" w:eastAsia="楷体" w:cs="Times New Roman"/>
                <w:color w:val="000000" w:themeColor="text1"/>
                <w:sz w:val="22"/>
                <w:szCs w:val="20"/>
                <w:lang w:val="ru-RU" w:eastAsia="zh-CN"/>
                <w14:textFill>
                  <w14:solidFill>
                    <w14:schemeClr w14:val="tx1"/>
                  </w14:solidFill>
                </w14:textFill>
              </w:rPr>
              <w:t>Продавец не выполняет иные обязательства по настоящему Договору.</w:t>
            </w:r>
          </w:p>
          <w:p>
            <w:pPr>
              <w:widowControl w:val="0"/>
              <w:adjustRightInd w:val="0"/>
              <w:snapToGrid w:val="0"/>
              <w:spacing w:after="0" w:line="240" w:lineRule="auto"/>
              <w:ind w:firstLine="457"/>
              <w:jc w:val="both"/>
              <w:rPr>
                <w:rFonts w:ascii="Times New Roman" w:hAnsi="Times New Roman" w:eastAsia="楷体" w:cs="Times New Roman"/>
                <w:color w:val="000000" w:themeColor="text1"/>
                <w:sz w:val="22"/>
                <w:szCs w:val="20"/>
                <w:lang w:val="ru-RU" w:eastAsia="zh-CN"/>
                <w14:textFill>
                  <w14:solidFill>
                    <w14:schemeClr w14:val="tx1"/>
                  </w14:solidFill>
                </w14:textFill>
              </w:rPr>
            </w:pPr>
            <w:r>
              <w:rPr>
                <w:rFonts w:ascii="Times New Roman" w:hAnsi="Times New Roman" w:eastAsia="楷体" w:cs="Times New Roman"/>
                <w:color w:val="000000" w:themeColor="text1"/>
                <w:sz w:val="22"/>
                <w:szCs w:val="20"/>
                <w:lang w:val="ru-RU" w:eastAsia="zh-CN"/>
                <w14:textFill>
                  <w14:solidFill>
                    <w14:schemeClr w14:val="tx1"/>
                  </w14:solidFill>
                </w14:textFill>
              </w:rPr>
              <w:t>В случае нарушения Продавцом своих обязательств Покупатель вправе направить Продавцу письменное уведомление о необходимости устранения нарушений в установленный срок. Если Продавец не устранит нарушения в указанный срок, Покупатель вправе расторгнуть настоящий Договор и направить Продавцу уведомление о расторжении.</w:t>
            </w:r>
          </w:p>
          <w:p>
            <w:pPr>
              <w:widowControl w:val="0"/>
              <w:adjustRightInd w:val="0"/>
              <w:snapToGrid w:val="0"/>
              <w:spacing w:after="0" w:line="240" w:lineRule="auto"/>
              <w:jc w:val="both"/>
              <w:rPr>
                <w:rFonts w:ascii="Times New Roman" w:hAnsi="Times New Roman" w:eastAsia="楷体" w:cs="Times New Roman"/>
                <w:color w:val="000000" w:themeColor="text1"/>
                <w:sz w:val="22"/>
                <w:szCs w:val="20"/>
                <w:lang w:val="ru-RU" w:eastAsia="zh-CN"/>
                <w14:textFill>
                  <w14:solidFill>
                    <w14:schemeClr w14:val="tx1"/>
                  </w14:solidFill>
                </w14:textFill>
              </w:rPr>
            </w:pPr>
            <w:r>
              <w:rPr>
                <w:rFonts w:ascii="Times New Roman" w:hAnsi="Times New Roman" w:eastAsia="楷体" w:cs="Times New Roman"/>
                <w:color w:val="000000" w:themeColor="text1"/>
                <w:sz w:val="22"/>
                <w:szCs w:val="20"/>
                <w:lang w:val="ru-RU" w:eastAsia="zh-CN"/>
                <w14:textFill>
                  <w14:solidFill>
                    <w14:schemeClr w14:val="tx1"/>
                  </w14:solidFill>
                </w14:textFill>
              </w:rPr>
              <w:t>Продавец несёт ответственность за все дополнительные расходы, задержки и убытки Покупателя, возникшие вследствие нарушения обязательств.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vAlign w:val="center"/>
          </w:tcPr>
          <w:p>
            <w:pPr>
              <w:widowControl w:val="0"/>
              <w:adjustRightInd w:val="0"/>
              <w:snapToGrid w:val="0"/>
              <w:spacing w:after="0" w:line="360" w:lineRule="auto"/>
              <w:rPr>
                <w:rStyle w:val="138"/>
                <w:rFonts w:ascii="Times New Roman" w:hAnsi="Times New Roman" w:eastAsia="楷体" w:cs="Times New Roman"/>
                <w:b w:val="0"/>
                <w:bCs w:val="0"/>
                <w:color w:val="000000" w:themeColor="text1"/>
                <w:lang w:eastAsia="zh-CN"/>
                <w14:textFill>
                  <w14:solidFill>
                    <w14:schemeClr w14:val="tx1"/>
                  </w14:solidFill>
                </w14:textFill>
              </w:rPr>
            </w:pPr>
            <w:r>
              <w:rPr>
                <w:rStyle w:val="138"/>
                <w:rFonts w:hint="eastAsia" w:ascii="Times New Roman" w:hAnsi="Times New Roman" w:eastAsia="楷体" w:cs="Times New Roman"/>
                <w:b w:val="0"/>
                <w:bCs w:val="0"/>
                <w:color w:val="000000" w:themeColor="text1"/>
                <w:lang w:eastAsia="zh-CN"/>
                <w14:textFill>
                  <w14:solidFill>
                    <w14:schemeClr w14:val="tx1"/>
                  </w14:solidFill>
                </w14:textFill>
              </w:rPr>
              <w:t>13.2 买方违约</w:t>
            </w:r>
          </w:p>
        </w:tc>
        <w:tc>
          <w:tcPr>
            <w:tcW w:w="2447" w:type="pct"/>
          </w:tcPr>
          <w:p>
            <w:pPr>
              <w:widowControl w:val="0"/>
              <w:adjustRightInd w:val="0"/>
              <w:snapToGrid w:val="0"/>
              <w:spacing w:after="0" w:line="240" w:lineRule="auto"/>
              <w:rPr>
                <w:rStyle w:val="138"/>
                <w:rFonts w:ascii="Times New Roman" w:hAnsi="Times New Roman" w:eastAsia="楷体" w:cs="Times New Roman"/>
                <w:b w:val="0"/>
                <w:bCs w:val="0"/>
                <w:color w:val="000000" w:themeColor="text1"/>
                <w:sz w:val="22"/>
                <w:szCs w:val="20"/>
                <w:lang w:eastAsia="zh-CN"/>
                <w14:textFill>
                  <w14:solidFill>
                    <w14:schemeClr w14:val="tx1"/>
                  </w14:solidFill>
                </w14:textFill>
              </w:rPr>
            </w:pPr>
            <w:r>
              <w:rPr>
                <w:rStyle w:val="138"/>
                <w:rFonts w:ascii="Times New Roman" w:hAnsi="Times New Roman" w:eastAsia="楷体" w:cs="Times New Roman"/>
                <w:b w:val="0"/>
                <w:bCs w:val="0"/>
                <w:color w:val="000000" w:themeColor="text1"/>
                <w:sz w:val="22"/>
                <w:szCs w:val="20"/>
                <w:lang w:eastAsia="zh-CN"/>
                <w14:textFill>
                  <w14:solidFill>
                    <w14:schemeClr w14:val="tx1"/>
                  </w14:solidFill>
                </w14:textFill>
              </w:rPr>
              <w:t>13.2. Нарушение обязательств Покупателем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vAlign w:val="center"/>
          </w:tcPr>
          <w:p>
            <w:pPr>
              <w:widowControl w:val="0"/>
              <w:adjustRightInd w:val="0"/>
              <w:snapToGrid w:val="0"/>
              <w:spacing w:after="0" w:line="360" w:lineRule="auto"/>
              <w:rPr>
                <w:rFonts w:ascii="Times New Roman" w:hAnsi="Times New Roman" w:eastAsia="楷体" w:cs="Times New Roman"/>
                <w:color w:val="000000" w:themeColor="text1"/>
                <w:lang w:eastAsia="zh-CN"/>
                <w14:textFill>
                  <w14:solidFill>
                    <w14:schemeClr w14:val="tx1"/>
                  </w14:solidFill>
                </w14:textFill>
              </w:rPr>
            </w:pPr>
            <w:r>
              <w:rPr>
                <w:rFonts w:hint="eastAsia" w:ascii="Times New Roman" w:hAnsi="Times New Roman" w:eastAsia="楷体" w:cs="Times New Roman"/>
                <w:color w:val="000000" w:themeColor="text1"/>
                <w:lang w:eastAsia="zh-CN"/>
                <w14:textFill>
                  <w14:solidFill>
                    <w14:schemeClr w14:val="tx1"/>
                  </w14:solidFill>
                </w14:textFill>
              </w:rPr>
              <w:t>合同履行中发生下列情况之一的，属买方违约：</w:t>
            </w:r>
          </w:p>
          <w:p>
            <w:pPr>
              <w:widowControl w:val="0"/>
              <w:adjustRightInd w:val="0"/>
              <w:snapToGrid w:val="0"/>
              <w:spacing w:after="0" w:line="360" w:lineRule="auto"/>
              <w:rPr>
                <w:rFonts w:ascii="Times New Roman" w:hAnsi="Times New Roman" w:eastAsia="楷体" w:cs="Times New Roman"/>
                <w:color w:val="000000" w:themeColor="text1"/>
                <w:lang w:eastAsia="zh-CN"/>
                <w14:textFill>
                  <w14:solidFill>
                    <w14:schemeClr w14:val="tx1"/>
                  </w14:solidFill>
                </w14:textFill>
              </w:rPr>
            </w:pPr>
            <w:r>
              <w:rPr>
                <w:rFonts w:hint="eastAsia" w:ascii="Times New Roman" w:hAnsi="Times New Roman" w:eastAsia="楷体" w:cs="Times New Roman"/>
                <w:color w:val="000000" w:themeColor="text1"/>
                <w:lang w:eastAsia="zh-CN"/>
                <w14:textFill>
                  <w14:solidFill>
                    <w14:schemeClr w14:val="tx1"/>
                  </w14:solidFill>
                </w14:textFill>
              </w:rPr>
              <w:t>(1) 买方未按合同约定支付咨询费用；</w:t>
            </w:r>
          </w:p>
          <w:p>
            <w:pPr>
              <w:widowControl w:val="0"/>
              <w:adjustRightInd w:val="0"/>
              <w:snapToGrid w:val="0"/>
              <w:spacing w:after="0" w:line="360" w:lineRule="auto"/>
              <w:rPr>
                <w:rFonts w:ascii="Times New Roman" w:hAnsi="Times New Roman" w:eastAsia="楷体" w:cs="Times New Roman"/>
                <w:color w:val="000000" w:themeColor="text1"/>
                <w:lang w:eastAsia="zh-CN"/>
                <w14:textFill>
                  <w14:solidFill>
                    <w14:schemeClr w14:val="tx1"/>
                  </w14:solidFill>
                </w14:textFill>
              </w:rPr>
            </w:pPr>
            <w:r>
              <w:rPr>
                <w:rFonts w:hint="eastAsia" w:ascii="Times New Roman" w:hAnsi="Times New Roman" w:eastAsia="楷体" w:cs="Times New Roman"/>
                <w:color w:val="000000" w:themeColor="text1"/>
                <w:lang w:eastAsia="zh-CN"/>
                <w14:textFill>
                  <w14:solidFill>
                    <w14:schemeClr w14:val="tx1"/>
                  </w14:solidFill>
                </w14:textFill>
              </w:rPr>
              <w:t>(2) 买方原因造成咨询停止；</w:t>
            </w:r>
          </w:p>
          <w:p>
            <w:pPr>
              <w:widowControl w:val="0"/>
              <w:adjustRightInd w:val="0"/>
              <w:snapToGrid w:val="0"/>
              <w:spacing w:after="0" w:line="360" w:lineRule="auto"/>
              <w:rPr>
                <w:rFonts w:ascii="Times New Roman" w:hAnsi="Times New Roman" w:eastAsia="楷体" w:cs="Times New Roman"/>
                <w:color w:val="000000" w:themeColor="text1"/>
                <w:lang w:eastAsia="zh-CN"/>
                <w14:textFill>
                  <w14:solidFill>
                    <w14:schemeClr w14:val="tx1"/>
                  </w14:solidFill>
                </w14:textFill>
              </w:rPr>
            </w:pPr>
            <w:r>
              <w:rPr>
                <w:rFonts w:hint="eastAsia" w:ascii="Times New Roman" w:hAnsi="Times New Roman" w:eastAsia="楷体" w:cs="Times New Roman"/>
                <w:color w:val="000000" w:themeColor="text1"/>
                <w:lang w:eastAsia="zh-CN"/>
                <w14:textFill>
                  <w14:solidFill>
                    <w14:schemeClr w14:val="tx1"/>
                  </w14:solidFill>
                </w14:textFill>
              </w:rPr>
              <w:t>(3) 买方无法履行或停止履行合同；</w:t>
            </w:r>
          </w:p>
          <w:p>
            <w:pPr>
              <w:widowControl w:val="0"/>
              <w:adjustRightInd w:val="0"/>
              <w:snapToGrid w:val="0"/>
              <w:spacing w:after="0" w:line="360" w:lineRule="auto"/>
              <w:rPr>
                <w:rFonts w:ascii="Times New Roman" w:hAnsi="Times New Roman" w:eastAsia="楷体" w:cs="Times New Roman"/>
                <w:color w:val="000000" w:themeColor="text1"/>
                <w:lang w:eastAsia="zh-CN"/>
                <w14:textFill>
                  <w14:solidFill>
                    <w14:schemeClr w14:val="tx1"/>
                  </w14:solidFill>
                </w14:textFill>
              </w:rPr>
            </w:pPr>
            <w:r>
              <w:rPr>
                <w:rFonts w:hint="eastAsia" w:ascii="Times New Roman" w:hAnsi="Times New Roman" w:eastAsia="楷体" w:cs="Times New Roman"/>
                <w:color w:val="000000" w:themeColor="text1"/>
                <w:lang w:eastAsia="zh-CN"/>
                <w14:textFill>
                  <w14:solidFill>
                    <w14:schemeClr w14:val="tx1"/>
                  </w14:solidFill>
                </w14:textFill>
              </w:rPr>
              <w:t>(4) 买方不履行合同约定的其他义务。</w:t>
            </w:r>
          </w:p>
          <w:p>
            <w:pPr>
              <w:widowControl w:val="0"/>
              <w:adjustRightInd w:val="0"/>
              <w:snapToGrid w:val="0"/>
              <w:spacing w:after="0" w:line="360" w:lineRule="auto"/>
              <w:rPr>
                <w:rStyle w:val="138"/>
                <w:rFonts w:ascii="Times New Roman" w:hAnsi="Times New Roman" w:eastAsia="楷体" w:cs="Times New Roman"/>
                <w:color w:val="000000" w:themeColor="text1"/>
                <w:lang w:eastAsia="zh-CN"/>
                <w14:textFill>
                  <w14:solidFill>
                    <w14:schemeClr w14:val="tx1"/>
                  </w14:solidFill>
                </w14:textFill>
              </w:rPr>
            </w:pPr>
            <w:r>
              <w:rPr>
                <w:rFonts w:hint="eastAsia" w:ascii="Times New Roman" w:hAnsi="Times New Roman" w:eastAsia="楷体" w:cs="Times New Roman"/>
                <w:color w:val="000000" w:themeColor="text1"/>
                <w:lang w:eastAsia="zh-CN"/>
                <w14:textFill>
                  <w14:solidFill>
                    <w14:schemeClr w14:val="tx1"/>
                  </w14:solidFill>
                </w14:textFill>
              </w:rPr>
              <w:t>14.2.2 买方发生违约情况时，卖方可向买方发出暂停设计通知，要求其在限定期限内纠正；逾期仍不纠正的，卖方有权解除合同并向买方发出解除合同通知。买方应当承担由于违约所造成的费用增加、周期延误和卖方损失等。</w:t>
            </w:r>
          </w:p>
        </w:tc>
        <w:tc>
          <w:tcPr>
            <w:tcW w:w="2447" w:type="pct"/>
          </w:tcPr>
          <w:p>
            <w:pPr>
              <w:spacing w:after="0" w:line="240" w:lineRule="auto"/>
              <w:ind w:firstLine="457"/>
              <w:jc w:val="both"/>
              <w:rPr>
                <w:rFonts w:ascii="Times New Roman" w:hAnsi="Times New Roman" w:eastAsia="Times New Roman" w:cs="Times New Roman"/>
                <w:sz w:val="22"/>
                <w:lang w:val="ru-RU" w:eastAsia="zh-CN"/>
              </w:rPr>
            </w:pPr>
            <w:r>
              <w:rPr>
                <w:rFonts w:ascii="Times New Roman" w:hAnsi="Times New Roman" w:eastAsia="Times New Roman" w:cs="Times New Roman"/>
                <w:sz w:val="22"/>
                <w:lang w:val="ru-RU" w:eastAsia="zh-CN"/>
              </w:rPr>
              <w:t>Считается, что Покупатель нарушил свои обязательства по настоящему Договору, если происходит любое из следующих событий:</w:t>
            </w:r>
          </w:p>
          <w:p>
            <w:pPr>
              <w:numPr>
                <w:ilvl w:val="0"/>
                <w:numId w:val="8"/>
              </w:numPr>
              <w:spacing w:after="0" w:line="240" w:lineRule="auto"/>
              <w:jc w:val="both"/>
              <w:rPr>
                <w:rFonts w:ascii="Times New Roman" w:hAnsi="Times New Roman" w:eastAsia="Times New Roman" w:cs="Times New Roman"/>
                <w:sz w:val="22"/>
                <w:lang w:val="ru-RU" w:eastAsia="zh-CN"/>
              </w:rPr>
            </w:pPr>
            <w:r>
              <w:rPr>
                <w:rFonts w:ascii="Times New Roman" w:hAnsi="Times New Roman" w:eastAsia="Times New Roman" w:cs="Times New Roman"/>
                <w:sz w:val="22"/>
                <w:lang w:val="ru-RU" w:eastAsia="zh-CN"/>
              </w:rPr>
              <w:t>Покупатель не оплачивает стоимость консультационных услуг в сроки, установленные Договором;</w:t>
            </w:r>
          </w:p>
          <w:p>
            <w:pPr>
              <w:numPr>
                <w:ilvl w:val="0"/>
                <w:numId w:val="8"/>
              </w:numPr>
              <w:spacing w:before="100" w:beforeAutospacing="1" w:after="100" w:afterAutospacing="1" w:line="240" w:lineRule="auto"/>
              <w:jc w:val="both"/>
              <w:rPr>
                <w:rFonts w:ascii="Times New Roman" w:hAnsi="Times New Roman" w:eastAsia="Times New Roman" w:cs="Times New Roman"/>
                <w:sz w:val="22"/>
                <w:lang w:val="ru-RU" w:eastAsia="zh-CN"/>
              </w:rPr>
            </w:pPr>
            <w:r>
              <w:rPr>
                <w:rFonts w:ascii="Times New Roman" w:hAnsi="Times New Roman" w:eastAsia="Times New Roman" w:cs="Times New Roman"/>
                <w:sz w:val="22"/>
                <w:lang w:val="ru-RU" w:eastAsia="zh-CN"/>
              </w:rPr>
              <w:t>По вине Покупателя приостановлено оказание консультационных услуг;</w:t>
            </w:r>
          </w:p>
          <w:p>
            <w:pPr>
              <w:numPr>
                <w:ilvl w:val="0"/>
                <w:numId w:val="8"/>
              </w:numPr>
              <w:spacing w:before="100" w:beforeAutospacing="1" w:after="100" w:afterAutospacing="1" w:line="240" w:lineRule="auto"/>
              <w:jc w:val="both"/>
              <w:rPr>
                <w:rFonts w:ascii="Times New Roman" w:hAnsi="Times New Roman" w:eastAsia="Times New Roman" w:cs="Times New Roman"/>
                <w:sz w:val="22"/>
                <w:lang w:val="ru-RU" w:eastAsia="zh-CN"/>
              </w:rPr>
            </w:pPr>
            <w:r>
              <w:rPr>
                <w:rFonts w:ascii="Times New Roman" w:hAnsi="Times New Roman" w:eastAsia="Times New Roman" w:cs="Times New Roman"/>
                <w:sz w:val="22"/>
                <w:lang w:val="ru-RU" w:eastAsia="zh-CN"/>
              </w:rPr>
              <w:t>Покупатель не способен исполнить свои обязательства по Договору либо прекращает их исполнение;</w:t>
            </w:r>
          </w:p>
          <w:p>
            <w:pPr>
              <w:numPr>
                <w:ilvl w:val="0"/>
                <w:numId w:val="8"/>
              </w:numPr>
              <w:spacing w:after="0" w:line="240" w:lineRule="auto"/>
              <w:jc w:val="both"/>
              <w:rPr>
                <w:rFonts w:ascii="Times New Roman" w:hAnsi="Times New Roman" w:eastAsia="Times New Roman" w:cs="Times New Roman"/>
                <w:sz w:val="22"/>
                <w:lang w:val="ru-RU" w:eastAsia="zh-CN"/>
              </w:rPr>
            </w:pPr>
            <w:r>
              <w:rPr>
                <w:rFonts w:ascii="Times New Roman" w:hAnsi="Times New Roman" w:eastAsia="Times New Roman" w:cs="Times New Roman"/>
                <w:sz w:val="22"/>
                <w:lang w:val="ru-RU" w:eastAsia="zh-CN"/>
              </w:rPr>
              <w:t>Покупатель не выполняет иные обязательства по настоящему Договору.</w:t>
            </w:r>
          </w:p>
          <w:p>
            <w:pPr>
              <w:spacing w:after="0" w:line="240" w:lineRule="auto"/>
              <w:ind w:firstLine="457"/>
              <w:jc w:val="both"/>
              <w:rPr>
                <w:rFonts w:ascii="Times New Roman" w:hAnsi="Times New Roman" w:eastAsia="Times New Roman" w:cs="Times New Roman"/>
                <w:sz w:val="22"/>
                <w:lang w:val="ru-RU" w:eastAsia="zh-CN"/>
              </w:rPr>
            </w:pPr>
            <w:r>
              <w:rPr>
                <w:rFonts w:ascii="Times New Roman" w:hAnsi="Times New Roman" w:eastAsia="Times New Roman" w:cs="Times New Roman"/>
                <w:sz w:val="22"/>
                <w:lang w:val="ru-RU" w:eastAsia="zh-CN"/>
              </w:rPr>
              <w:t>В случае нарушения Покупателем своих обязательств Продавец вправе направить Покупателю письменное уведомление о приостановлении оказания консультационных услуг с требованием устранить нарушения в установленный срок. Если Покупатель не устранит нарушения в указанный срок, Продавец вправе расторгнуть настоящий Договор и направить Покупателю уведомление о расторжении.</w:t>
            </w:r>
            <w:r>
              <w:rPr>
                <w:rFonts w:ascii="Times New Roman" w:hAnsi="Times New Roman" w:eastAsia="Times New Roman" w:cs="Times New Roman"/>
                <w:sz w:val="22"/>
                <w:lang w:val="ru-RU" w:eastAsia="zh-CN"/>
              </w:rPr>
              <w:br w:type="textWrapping"/>
            </w:r>
            <w:r>
              <w:rPr>
                <w:rFonts w:ascii="Times New Roman" w:hAnsi="Times New Roman" w:eastAsia="Times New Roman" w:cs="Times New Roman"/>
                <w:sz w:val="22"/>
                <w:lang w:val="ru-RU" w:eastAsia="zh-CN"/>
              </w:rPr>
              <w:t>Покупатель несёт ответственность за все дополнительные расходы, задержки и убытки Продавца, возникшие вследствие нарушения обязательств.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vAlign w:val="center"/>
          </w:tcPr>
          <w:p>
            <w:pPr>
              <w:pStyle w:val="148"/>
              <w:adjustRightInd w:val="0"/>
              <w:snapToGrid w:val="0"/>
              <w:spacing w:line="360" w:lineRule="auto"/>
              <w:jc w:val="both"/>
              <w:rPr>
                <w:rFonts w:ascii="Times New Roman" w:hAnsi="Times New Roman" w:eastAsia="楷体" w:cs="Times New Roman"/>
                <w:color w:val="000000" w:themeColor="text1"/>
                <w:sz w:val="24"/>
                <w:lang w:eastAsia="zh-CN"/>
                <w14:textFill>
                  <w14:solidFill>
                    <w14:schemeClr w14:val="tx1"/>
                  </w14:solidFill>
                </w14:textFill>
              </w:rPr>
            </w:pPr>
            <w:r>
              <w:rPr>
                <w:rStyle w:val="138"/>
                <w:rFonts w:ascii="Times New Roman" w:hAnsi="Times New Roman" w:eastAsia="楷体" w:cs="Times New Roman"/>
                <w:color w:val="000000" w:themeColor="text1"/>
                <w:sz w:val="24"/>
                <w:lang w:eastAsia="zh-CN"/>
                <w14:textFill>
                  <w14:solidFill>
                    <w14:schemeClr w14:val="tx1"/>
                  </w14:solidFill>
                </w14:textFill>
              </w:rPr>
              <w:t>第十</w:t>
            </w:r>
            <w:r>
              <w:rPr>
                <w:rStyle w:val="138"/>
                <w:rFonts w:hint="eastAsia" w:ascii="Times New Roman" w:hAnsi="Times New Roman" w:eastAsia="楷体" w:cs="Times New Roman"/>
                <w:color w:val="000000" w:themeColor="text1"/>
                <w:sz w:val="24"/>
                <w:lang w:eastAsia="zh-CN"/>
                <w14:textFill>
                  <w14:solidFill>
                    <w14:schemeClr w14:val="tx1"/>
                  </w14:solidFill>
                </w14:textFill>
              </w:rPr>
              <w:t>四</w:t>
            </w:r>
            <w:r>
              <w:rPr>
                <w:rStyle w:val="138"/>
                <w:rFonts w:ascii="Times New Roman" w:hAnsi="Times New Roman" w:eastAsia="楷体" w:cs="Times New Roman"/>
                <w:color w:val="000000" w:themeColor="text1"/>
                <w:sz w:val="24"/>
                <w:lang w:eastAsia="zh-CN"/>
                <w14:textFill>
                  <w14:solidFill>
                    <w14:schemeClr w14:val="tx1"/>
                  </w14:solidFill>
                </w14:textFill>
              </w:rPr>
              <w:t>条</w:t>
            </w:r>
            <w:r>
              <w:rPr>
                <w:rStyle w:val="138"/>
                <w:rFonts w:ascii="Times New Roman" w:hAnsi="Times New Roman" w:eastAsia="楷体" w:cs="Times New Roman"/>
                <w:color w:val="000000" w:themeColor="text1"/>
                <w:sz w:val="24"/>
                <w:lang w:val="ru-RU" w:eastAsia="zh-CN"/>
                <w14:textFill>
                  <w14:solidFill>
                    <w14:schemeClr w14:val="tx1"/>
                  </w14:solidFill>
                </w14:textFill>
              </w:rPr>
              <w:t xml:space="preserve"> </w:t>
            </w:r>
            <w:r>
              <w:rPr>
                <w:rStyle w:val="138"/>
                <w:rFonts w:ascii="Times New Roman" w:hAnsi="Times New Roman" w:eastAsia="楷体" w:cs="Times New Roman"/>
                <w:color w:val="000000" w:themeColor="text1"/>
                <w:sz w:val="24"/>
                <w:lang w:eastAsia="zh-CN"/>
                <w14:textFill>
                  <w14:solidFill>
                    <w14:schemeClr w14:val="tx1"/>
                  </w14:solidFill>
                </w14:textFill>
              </w:rPr>
              <w:t>其他条款</w:t>
            </w:r>
          </w:p>
        </w:tc>
        <w:tc>
          <w:tcPr>
            <w:tcW w:w="2447" w:type="pct"/>
          </w:tcPr>
          <w:p>
            <w:pPr>
              <w:pStyle w:val="148"/>
              <w:adjustRightInd w:val="0"/>
              <w:snapToGrid w:val="0"/>
              <w:jc w:val="center"/>
              <w:rPr>
                <w:rStyle w:val="138"/>
                <w:rFonts w:ascii="Times New Roman" w:hAnsi="Times New Roman" w:eastAsia="楷体" w:cs="Times New Roman"/>
                <w:color w:val="000000" w:themeColor="text1"/>
                <w:szCs w:val="20"/>
                <w:lang w:eastAsia="zh-CN"/>
                <w14:textFill>
                  <w14:solidFill>
                    <w14:schemeClr w14:val="tx1"/>
                  </w14:solidFill>
                </w14:textFill>
              </w:rPr>
            </w:pPr>
            <w:r>
              <w:rPr>
                <w:rStyle w:val="138"/>
                <w:rFonts w:ascii="Times New Roman" w:hAnsi="Times New Roman" w:eastAsia="楷体" w:cs="Times New Roman"/>
                <w:color w:val="000000" w:themeColor="text1"/>
                <w:szCs w:val="20"/>
                <w:lang w:eastAsia="zh-CN"/>
                <w14:textFill>
                  <w14:solidFill>
                    <w14:schemeClr w14:val="tx1"/>
                  </w14:solidFill>
                </w14:textFill>
              </w:rPr>
              <w:t>14. Прочие положения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2552" w:type="pct"/>
            <w:vAlign w:val="center"/>
          </w:tcPr>
          <w:p>
            <w:pPr>
              <w:pStyle w:val="148"/>
              <w:adjustRightInd w:val="0"/>
              <w:snapToGrid w:val="0"/>
              <w:spacing w:line="360" w:lineRule="auto"/>
              <w:jc w:val="both"/>
              <w:rPr>
                <w:rFonts w:ascii="Times New Roman" w:hAnsi="Times New Roman" w:eastAsia="楷体" w:cs="Times New Roman"/>
                <w:b/>
                <w:color w:val="000000" w:themeColor="text1"/>
                <w:sz w:val="28"/>
                <w:szCs w:val="28"/>
                <w:lang w:val="ru-RU" w:eastAsia="zh-CN"/>
                <w14:textFill>
                  <w14:solidFill>
                    <w14:schemeClr w14:val="tx1"/>
                  </w14:solidFill>
                </w14:textFill>
              </w:rPr>
            </w:pPr>
            <w:r>
              <w:rPr>
                <w:rFonts w:ascii="Times New Roman" w:hAnsi="Times New Roman" w:eastAsia="楷体" w:cs="Times New Roman"/>
                <w:color w:val="000000" w:themeColor="text1"/>
                <w:sz w:val="24"/>
                <w:lang w:eastAsia="zh-CN"/>
                <w14:textFill>
                  <w14:solidFill>
                    <w14:schemeClr w14:val="tx1"/>
                  </w14:solidFill>
                </w14:textFill>
              </w:rPr>
              <w:t>1</w:t>
            </w:r>
            <w:r>
              <w:rPr>
                <w:rFonts w:hint="eastAsia" w:ascii="Times New Roman" w:hAnsi="Times New Roman" w:eastAsia="楷体" w:cs="Times New Roman"/>
                <w:color w:val="000000" w:themeColor="text1"/>
                <w:sz w:val="24"/>
                <w:lang w:eastAsia="zh-CN"/>
                <w14:textFill>
                  <w14:solidFill>
                    <w14:schemeClr w14:val="tx1"/>
                  </w14:solidFill>
                </w14:textFill>
              </w:rPr>
              <w:t>4</w:t>
            </w:r>
            <w:r>
              <w:rPr>
                <w:rStyle w:val="138"/>
                <w:rFonts w:ascii="Times New Roman" w:hAnsi="Times New Roman" w:eastAsia="楷体" w:cs="Times New Roman"/>
                <w:b w:val="0"/>
                <w:color w:val="000000" w:themeColor="text1"/>
                <w:sz w:val="24"/>
                <w:lang w:val="ru-RU" w:eastAsia="zh-CN"/>
                <w14:textFill>
                  <w14:solidFill>
                    <w14:schemeClr w14:val="tx1"/>
                  </w14:solidFill>
                </w14:textFill>
              </w:rPr>
              <w:t xml:space="preserve">.1 </w:t>
            </w:r>
            <w:r>
              <w:rPr>
                <w:rStyle w:val="138"/>
                <w:rFonts w:ascii="Times New Roman" w:hAnsi="Times New Roman" w:eastAsia="楷体" w:cs="Times New Roman"/>
                <w:b w:val="0"/>
                <w:color w:val="000000" w:themeColor="text1"/>
                <w:sz w:val="24"/>
                <w:lang w:eastAsia="zh-CN"/>
                <w14:textFill>
                  <w14:solidFill>
                    <w14:schemeClr w14:val="tx1"/>
                  </w14:solidFill>
                </w14:textFill>
              </w:rPr>
              <w:t>本合同的所有修改和补充须以书面形式作出</w:t>
            </w:r>
            <w:r>
              <w:rPr>
                <w:rStyle w:val="138"/>
                <w:rFonts w:ascii="Times New Roman" w:hAnsi="Times New Roman" w:eastAsia="楷体" w:cs="Times New Roman"/>
                <w:b w:val="0"/>
                <w:color w:val="000000" w:themeColor="text1"/>
                <w:sz w:val="24"/>
                <w:lang w:val="ru-RU" w:eastAsia="zh-CN"/>
                <w14:textFill>
                  <w14:solidFill>
                    <w14:schemeClr w14:val="tx1"/>
                  </w14:solidFill>
                </w14:textFill>
              </w:rPr>
              <w:t>，</w:t>
            </w:r>
            <w:r>
              <w:rPr>
                <w:rStyle w:val="138"/>
                <w:rFonts w:ascii="Times New Roman" w:hAnsi="Times New Roman" w:eastAsia="楷体" w:cs="Times New Roman"/>
                <w:b w:val="0"/>
                <w:color w:val="000000" w:themeColor="text1"/>
                <w:sz w:val="24"/>
                <w:lang w:eastAsia="zh-CN"/>
                <w14:textFill>
                  <w14:solidFill>
                    <w14:schemeClr w14:val="tx1"/>
                  </w14:solidFill>
                </w14:textFill>
              </w:rPr>
              <w:t>并由双方签署确认。</w:t>
            </w:r>
          </w:p>
        </w:tc>
        <w:tc>
          <w:tcPr>
            <w:tcW w:w="2447" w:type="pct"/>
          </w:tcPr>
          <w:p>
            <w:pPr>
              <w:pStyle w:val="148"/>
              <w:adjustRightInd w:val="0"/>
              <w:snapToGrid w:val="0"/>
              <w:jc w:val="both"/>
              <w:rPr>
                <w:rFonts w:ascii="Times New Roman" w:hAnsi="Times New Roman" w:eastAsia="楷体" w:cs="Times New Roman"/>
                <w:color w:val="000000" w:themeColor="text1"/>
                <w:sz w:val="24"/>
                <w:lang w:val="ru-RU" w:eastAsia="zh-CN"/>
                <w14:textFill>
                  <w14:solidFill>
                    <w14:schemeClr w14:val="tx1"/>
                  </w14:solidFill>
                </w14:textFill>
              </w:rPr>
            </w:pPr>
            <w:r>
              <w:rPr>
                <w:rStyle w:val="138"/>
                <w:rFonts w:ascii="Times New Roman" w:hAnsi="Times New Roman" w:cs="Times New Roman"/>
                <w:lang w:val="ru-RU"/>
              </w:rPr>
              <w:t>14.1.</w:t>
            </w:r>
            <w:r>
              <w:rPr>
                <w:rFonts w:ascii="Times New Roman" w:hAnsi="Times New Roman" w:cs="Times New Roman"/>
                <w:lang w:val="ru-RU"/>
              </w:rPr>
              <w:t xml:space="preserve"> Все изменения и дополнения к настоящему Договору должны оформляться в письменной форме и подписываться обеими Сторонами.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vAlign w:val="center"/>
          </w:tcPr>
          <w:p>
            <w:pPr>
              <w:pStyle w:val="148"/>
              <w:adjustRightInd w:val="0"/>
              <w:snapToGrid w:val="0"/>
              <w:spacing w:line="360" w:lineRule="auto"/>
              <w:jc w:val="both"/>
              <w:rPr>
                <w:rFonts w:ascii="Times New Roman" w:hAnsi="Times New Roman" w:eastAsia="楷体" w:cs="Times New Roman"/>
                <w:b/>
                <w:color w:val="000000" w:themeColor="text1"/>
                <w:sz w:val="28"/>
                <w:szCs w:val="28"/>
                <w:lang w:val="ru-RU" w:eastAsia="zh-CN"/>
                <w14:textFill>
                  <w14:solidFill>
                    <w14:schemeClr w14:val="tx1"/>
                  </w14:solidFill>
                </w14:textFill>
              </w:rPr>
            </w:pPr>
            <w:r>
              <w:rPr>
                <w:rFonts w:ascii="Times New Roman" w:hAnsi="Times New Roman" w:eastAsia="楷体" w:cs="Times New Roman"/>
                <w:color w:val="000000" w:themeColor="text1"/>
                <w:sz w:val="24"/>
                <w:lang w:eastAsia="zh-CN"/>
                <w14:textFill>
                  <w14:solidFill>
                    <w14:schemeClr w14:val="tx1"/>
                  </w14:solidFill>
                </w14:textFill>
              </w:rPr>
              <w:t>1</w:t>
            </w:r>
            <w:r>
              <w:rPr>
                <w:rFonts w:hint="eastAsia" w:ascii="Times New Roman" w:hAnsi="Times New Roman" w:eastAsia="楷体" w:cs="Times New Roman"/>
                <w:color w:val="000000" w:themeColor="text1"/>
                <w:sz w:val="24"/>
                <w:lang w:eastAsia="zh-CN"/>
                <w14:textFill>
                  <w14:solidFill>
                    <w14:schemeClr w14:val="tx1"/>
                  </w14:solidFill>
                </w14:textFill>
              </w:rPr>
              <w:t>4</w:t>
            </w:r>
            <w:r>
              <w:rPr>
                <w:rFonts w:ascii="Times New Roman" w:hAnsi="Times New Roman" w:eastAsia="楷体" w:cs="Times New Roman"/>
                <w:color w:val="000000" w:themeColor="text1"/>
                <w:sz w:val="24"/>
                <w:lang w:eastAsia="zh-CN"/>
                <w14:textFill>
                  <w14:solidFill>
                    <w14:schemeClr w14:val="tx1"/>
                  </w14:solidFill>
                </w14:textFill>
              </w:rPr>
              <w:t>.2 买方</w:t>
            </w:r>
            <w:r>
              <w:rPr>
                <w:rFonts w:ascii="Times New Roman" w:hAnsi="Times New Roman" w:eastAsia="楷体" w:cs="Times New Roman"/>
                <w:color w:val="000000" w:themeColor="text1"/>
                <w:sz w:val="24"/>
                <w:lang w:val="ru-RU" w:eastAsia="zh-CN"/>
                <w14:textFill>
                  <w14:solidFill>
                    <w14:schemeClr w14:val="tx1"/>
                  </w14:solidFill>
                </w14:textFill>
              </w:rPr>
              <w:t>有权在</w:t>
            </w:r>
            <w:r>
              <w:rPr>
                <w:rFonts w:ascii="Times New Roman" w:hAnsi="Times New Roman" w:eastAsia="楷体" w:cs="Times New Roman"/>
                <w:color w:val="000000" w:themeColor="text1"/>
                <w:sz w:val="24"/>
                <w:lang w:eastAsia="zh-CN"/>
                <w14:textFill>
                  <w14:solidFill>
                    <w14:schemeClr w14:val="tx1"/>
                  </w14:solidFill>
                </w14:textFill>
              </w:rPr>
              <w:t>卖方</w:t>
            </w:r>
            <w:r>
              <w:rPr>
                <w:rFonts w:ascii="Times New Roman" w:hAnsi="Times New Roman" w:eastAsia="楷体" w:cs="Times New Roman"/>
                <w:color w:val="000000" w:themeColor="text1"/>
                <w:sz w:val="24"/>
                <w:lang w:val="ru-RU" w:eastAsia="zh-CN"/>
                <w14:textFill>
                  <w14:solidFill>
                    <w14:schemeClr w14:val="tx1"/>
                  </w14:solidFill>
                </w14:textFill>
              </w:rPr>
              <w:t>违反本合同第</w:t>
            </w:r>
            <w:r>
              <w:rPr>
                <w:rFonts w:ascii="Times New Roman" w:hAnsi="Times New Roman" w:eastAsia="楷体" w:cs="Times New Roman"/>
                <w:color w:val="000000" w:themeColor="text1"/>
                <w:sz w:val="24"/>
                <w:lang w:eastAsia="zh-CN"/>
                <w14:textFill>
                  <w14:solidFill>
                    <w14:schemeClr w14:val="tx1"/>
                  </w14:solidFill>
                </w14:textFill>
              </w:rPr>
              <w:t>3.1</w:t>
            </w:r>
            <w:r>
              <w:rPr>
                <w:rFonts w:ascii="Times New Roman" w:hAnsi="Times New Roman" w:eastAsia="楷体" w:cs="Times New Roman"/>
                <w:color w:val="000000" w:themeColor="text1"/>
                <w:sz w:val="24"/>
                <w:lang w:val="ru-RU" w:eastAsia="zh-CN"/>
                <w14:textFill>
                  <w14:solidFill>
                    <w14:schemeClr w14:val="tx1"/>
                  </w14:solidFill>
                </w14:textFill>
              </w:rPr>
              <w:t>条规定的情况下，随时单方面解除本合。</w:t>
            </w:r>
          </w:p>
        </w:tc>
        <w:tc>
          <w:tcPr>
            <w:tcW w:w="2447" w:type="pct"/>
          </w:tcPr>
          <w:p>
            <w:pPr>
              <w:pStyle w:val="148"/>
              <w:adjustRightInd w:val="0"/>
              <w:snapToGrid w:val="0"/>
              <w:jc w:val="both"/>
              <w:rPr>
                <w:rFonts w:ascii="Times New Roman" w:hAnsi="Times New Roman" w:eastAsia="楷体" w:cs="Times New Roman"/>
                <w:color w:val="000000" w:themeColor="text1"/>
                <w:sz w:val="24"/>
                <w:lang w:val="ru-RU" w:eastAsia="zh-CN"/>
                <w14:textFill>
                  <w14:solidFill>
                    <w14:schemeClr w14:val="tx1"/>
                  </w14:solidFill>
                </w14:textFill>
              </w:rPr>
            </w:pPr>
            <w:r>
              <w:rPr>
                <w:rStyle w:val="138"/>
                <w:rFonts w:ascii="Times New Roman" w:hAnsi="Times New Roman" w:cs="Times New Roman"/>
                <w:lang w:val="ru-RU"/>
              </w:rPr>
              <w:t>14.2.</w:t>
            </w:r>
            <w:r>
              <w:rPr>
                <w:rFonts w:ascii="Times New Roman" w:hAnsi="Times New Roman" w:cs="Times New Roman"/>
                <w:lang w:val="ru-RU"/>
              </w:rPr>
              <w:t xml:space="preserve"> Покупатель вправе в любой момент односторонне расторгнуть настоящий Договор в случае нарушения Продавцом обязательств, предусмотренных пунктом 3.1 настоящего Договора.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vAlign w:val="center"/>
          </w:tcPr>
          <w:p>
            <w:pPr>
              <w:pStyle w:val="148"/>
              <w:adjustRightInd w:val="0"/>
              <w:snapToGrid w:val="0"/>
              <w:spacing w:line="360" w:lineRule="auto"/>
              <w:jc w:val="both"/>
              <w:rPr>
                <w:rFonts w:ascii="Times New Roman" w:hAnsi="Times New Roman" w:eastAsia="楷体" w:cs="Times New Roman"/>
                <w:b/>
                <w:color w:val="000000" w:themeColor="text1"/>
                <w:sz w:val="28"/>
                <w:szCs w:val="28"/>
                <w:lang w:val="ru-RU" w:eastAsia="zh-CN"/>
                <w14:textFill>
                  <w14:solidFill>
                    <w14:schemeClr w14:val="tx1"/>
                  </w14:solidFill>
                </w14:textFill>
              </w:rPr>
            </w:pPr>
            <w:r>
              <w:rPr>
                <w:rFonts w:ascii="Times New Roman" w:hAnsi="Times New Roman" w:eastAsia="楷体" w:cs="Times New Roman"/>
                <w:color w:val="000000" w:themeColor="text1"/>
                <w:sz w:val="24"/>
                <w:lang w:eastAsia="zh-CN"/>
                <w14:textFill>
                  <w14:solidFill>
                    <w14:schemeClr w14:val="tx1"/>
                  </w14:solidFill>
                </w14:textFill>
              </w:rPr>
              <w:t>1</w:t>
            </w:r>
            <w:r>
              <w:rPr>
                <w:rFonts w:hint="eastAsia" w:ascii="Times New Roman" w:hAnsi="Times New Roman" w:eastAsia="楷体" w:cs="Times New Roman"/>
                <w:color w:val="000000" w:themeColor="text1"/>
                <w:sz w:val="24"/>
                <w:lang w:eastAsia="zh-CN"/>
                <w14:textFill>
                  <w14:solidFill>
                    <w14:schemeClr w14:val="tx1"/>
                  </w14:solidFill>
                </w14:textFill>
              </w:rPr>
              <w:t>4</w:t>
            </w:r>
            <w:r>
              <w:rPr>
                <w:rFonts w:ascii="Times New Roman" w:hAnsi="Times New Roman" w:eastAsia="楷体" w:cs="Times New Roman"/>
                <w:color w:val="000000" w:themeColor="text1"/>
                <w:sz w:val="24"/>
                <w:lang w:val="ru-RU" w:eastAsia="zh-CN"/>
                <w14:textFill>
                  <w14:solidFill>
                    <w14:schemeClr w14:val="tx1"/>
                  </w14:solidFill>
                </w14:textFill>
              </w:rPr>
              <w:t>.</w:t>
            </w:r>
            <w:r>
              <w:rPr>
                <w:rFonts w:ascii="Times New Roman" w:hAnsi="Times New Roman" w:eastAsia="楷体" w:cs="Times New Roman"/>
                <w:color w:val="000000" w:themeColor="text1"/>
                <w:sz w:val="24"/>
                <w:lang w:eastAsia="zh-CN"/>
                <w14:textFill>
                  <w14:solidFill>
                    <w14:schemeClr w14:val="tx1"/>
                  </w14:solidFill>
                </w14:textFill>
              </w:rPr>
              <w:t>3</w:t>
            </w:r>
            <w:r>
              <w:rPr>
                <w:rFonts w:ascii="Times New Roman" w:hAnsi="Times New Roman" w:eastAsia="楷体" w:cs="Times New Roman"/>
                <w:color w:val="000000" w:themeColor="text1"/>
                <w:sz w:val="24"/>
                <w:lang w:val="ru-RU" w:eastAsia="zh-CN"/>
                <w14:textFill>
                  <w14:solidFill>
                    <w14:schemeClr w14:val="tx1"/>
                  </w14:solidFill>
                </w14:textFill>
              </w:rPr>
              <w:t xml:space="preserve"> </w:t>
            </w:r>
            <w:r>
              <w:rPr>
                <w:rFonts w:ascii="Times New Roman" w:hAnsi="Times New Roman" w:eastAsia="楷体" w:cs="Times New Roman"/>
                <w:color w:val="000000" w:themeColor="text1"/>
                <w:sz w:val="24"/>
                <w:lang w:eastAsia="zh-CN"/>
                <w14:textFill>
                  <w14:solidFill>
                    <w14:schemeClr w14:val="tx1"/>
                  </w14:solidFill>
                </w14:textFill>
              </w:rPr>
              <w:t>本合同以俄语书写</w:t>
            </w:r>
            <w:r>
              <w:rPr>
                <w:rFonts w:ascii="Times New Roman" w:hAnsi="Times New Roman" w:eastAsia="楷体" w:cs="Times New Roman"/>
                <w:color w:val="000000" w:themeColor="text1"/>
                <w:sz w:val="24"/>
                <w:lang w:val="ru-RU" w:eastAsia="zh-CN"/>
                <w14:textFill>
                  <w14:solidFill>
                    <w14:schemeClr w14:val="tx1"/>
                  </w14:solidFill>
                </w14:textFill>
              </w:rPr>
              <w:t>，</w:t>
            </w:r>
            <w:r>
              <w:rPr>
                <w:rFonts w:ascii="Times New Roman" w:hAnsi="Times New Roman" w:eastAsia="楷体" w:cs="Times New Roman"/>
                <w:color w:val="000000" w:themeColor="text1"/>
                <w:sz w:val="24"/>
                <w:lang w:eastAsia="zh-CN"/>
                <w14:textFill>
                  <w14:solidFill>
                    <w14:schemeClr w14:val="tx1"/>
                  </w14:solidFill>
                </w14:textFill>
              </w:rPr>
              <w:t>一式两份</w:t>
            </w:r>
            <w:r>
              <w:rPr>
                <w:rFonts w:ascii="Times New Roman" w:hAnsi="Times New Roman" w:eastAsia="楷体" w:cs="Times New Roman"/>
                <w:color w:val="000000" w:themeColor="text1"/>
                <w:sz w:val="24"/>
                <w:lang w:val="ru-RU" w:eastAsia="zh-CN"/>
                <w14:textFill>
                  <w14:solidFill>
                    <w14:schemeClr w14:val="tx1"/>
                  </w14:solidFill>
                </w14:textFill>
              </w:rPr>
              <w:t>，</w:t>
            </w:r>
            <w:r>
              <w:rPr>
                <w:rFonts w:ascii="Times New Roman" w:hAnsi="Times New Roman" w:eastAsia="楷体" w:cs="Times New Roman"/>
                <w:color w:val="000000" w:themeColor="text1"/>
                <w:sz w:val="24"/>
                <w:lang w:eastAsia="zh-CN"/>
                <w14:textFill>
                  <w14:solidFill>
                    <w14:schemeClr w14:val="tx1"/>
                  </w14:solidFill>
                </w14:textFill>
              </w:rPr>
              <w:t>双方各执一份。</w:t>
            </w:r>
          </w:p>
        </w:tc>
        <w:tc>
          <w:tcPr>
            <w:tcW w:w="2447" w:type="pct"/>
          </w:tcPr>
          <w:p>
            <w:pPr>
              <w:pStyle w:val="148"/>
              <w:adjustRightInd w:val="0"/>
              <w:snapToGrid w:val="0"/>
              <w:jc w:val="both"/>
              <w:rPr>
                <w:rFonts w:ascii="Times New Roman" w:hAnsi="Times New Roman" w:eastAsia="楷体" w:cs="Times New Roman"/>
                <w:color w:val="000000" w:themeColor="text1"/>
                <w:sz w:val="24"/>
                <w:lang w:val="ru-RU" w:eastAsia="zh-CN"/>
                <w14:textFill>
                  <w14:solidFill>
                    <w14:schemeClr w14:val="tx1"/>
                  </w14:solidFill>
                </w14:textFill>
              </w:rPr>
            </w:pPr>
            <w:r>
              <w:rPr>
                <w:rStyle w:val="138"/>
                <w:rFonts w:ascii="Times New Roman" w:hAnsi="Times New Roman" w:cs="Times New Roman"/>
                <w:lang w:val="ru-RU"/>
              </w:rPr>
              <w:t>14.3.</w:t>
            </w:r>
            <w:r>
              <w:rPr>
                <w:rFonts w:ascii="Times New Roman" w:hAnsi="Times New Roman" w:cs="Times New Roman"/>
                <w:lang w:val="ru-RU"/>
              </w:rPr>
              <w:t xml:space="preserve"> Настоящий Договор составлен на русском языке в двух экземплярах, по одному для каждой из Сторон.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jc w:val="center"/>
        </w:trPr>
        <w:tc>
          <w:tcPr>
            <w:tcW w:w="2552" w:type="pct"/>
            <w:vAlign w:val="center"/>
          </w:tcPr>
          <w:p>
            <w:pPr>
              <w:pStyle w:val="148"/>
              <w:adjustRightInd w:val="0"/>
              <w:snapToGrid w:val="0"/>
              <w:spacing w:line="360" w:lineRule="auto"/>
              <w:jc w:val="both"/>
              <w:rPr>
                <w:rFonts w:ascii="Times New Roman" w:hAnsi="Times New Roman" w:eastAsia="楷体" w:cs="Times New Roman"/>
                <w:color w:val="000000" w:themeColor="text1"/>
                <w:sz w:val="24"/>
                <w:lang w:eastAsia="zh-CN"/>
                <w14:textFill>
                  <w14:solidFill>
                    <w14:schemeClr w14:val="tx1"/>
                  </w14:solidFill>
                </w14:textFill>
              </w:rPr>
            </w:pPr>
            <w:r>
              <w:rPr>
                <w:rFonts w:ascii="Times New Roman" w:hAnsi="Times New Roman" w:eastAsia="楷体" w:cs="Times New Roman"/>
                <w:color w:val="000000" w:themeColor="text1"/>
                <w:kern w:val="16"/>
                <w:sz w:val="24"/>
                <w:szCs w:val="24"/>
                <w:lang w:eastAsia="zh-CN"/>
                <w14:textFill>
                  <w14:solidFill>
                    <w14:schemeClr w14:val="tx1"/>
                  </w14:solidFill>
                </w14:textFill>
              </w:rPr>
              <w:t>1</w:t>
            </w:r>
            <w:r>
              <w:rPr>
                <w:rFonts w:hint="eastAsia" w:ascii="Times New Roman" w:hAnsi="Times New Roman" w:eastAsia="楷体" w:cs="Times New Roman"/>
                <w:color w:val="000000" w:themeColor="text1"/>
                <w:kern w:val="16"/>
                <w:sz w:val="24"/>
                <w:szCs w:val="24"/>
                <w:lang w:eastAsia="zh-CN"/>
                <w14:textFill>
                  <w14:solidFill>
                    <w14:schemeClr w14:val="tx1"/>
                  </w14:solidFill>
                </w14:textFill>
              </w:rPr>
              <w:t>4</w:t>
            </w:r>
            <w:r>
              <w:rPr>
                <w:rFonts w:ascii="Times New Roman" w:hAnsi="Times New Roman" w:eastAsia="楷体" w:cs="Times New Roman"/>
                <w:color w:val="000000" w:themeColor="text1"/>
                <w:kern w:val="16"/>
                <w:sz w:val="24"/>
                <w:szCs w:val="24"/>
                <w:lang w:eastAsia="zh-CN"/>
                <w14:textFill>
                  <w14:solidFill>
                    <w14:schemeClr w14:val="tx1"/>
                  </w14:solidFill>
                </w14:textFill>
              </w:rPr>
              <w:t>.4 如果一方变更了管理人、名称和/或地址、通信地址、银行详细信息、撤销或签发委托书，则应在变更后七（7）个工作日内通知另一方，并附上法律地址的变更证明文件。本合同中指出，如果不履行这一义务，则违反义务的一方将承担丢失/未收到文件的风险，该方不得援引其第二方的不当通知。</w:t>
            </w:r>
          </w:p>
        </w:tc>
        <w:tc>
          <w:tcPr>
            <w:tcW w:w="2447" w:type="pct"/>
          </w:tcPr>
          <w:p>
            <w:pPr>
              <w:pStyle w:val="148"/>
              <w:adjustRightInd w:val="0"/>
              <w:snapToGrid w:val="0"/>
              <w:jc w:val="both"/>
              <w:rPr>
                <w:rStyle w:val="138"/>
                <w:rFonts w:ascii="Times New Roman" w:hAnsi="Times New Roman" w:cs="Times New Roman"/>
                <w:b w:val="0"/>
                <w:bCs w:val="0"/>
                <w:lang w:val="ru-RU"/>
              </w:rPr>
            </w:pPr>
            <w:r>
              <w:rPr>
                <w:rStyle w:val="138"/>
                <w:rFonts w:ascii="Times New Roman" w:hAnsi="Times New Roman" w:cs="Times New Roman"/>
                <w:lang w:val="ru-RU"/>
              </w:rPr>
              <w:t xml:space="preserve">14.4. </w:t>
            </w:r>
            <w:r>
              <w:rPr>
                <w:rStyle w:val="138"/>
                <w:rFonts w:ascii="Times New Roman" w:hAnsi="Times New Roman" w:cs="Times New Roman"/>
                <w:b w:val="0"/>
                <w:bCs w:val="0"/>
                <w:lang w:val="ru-RU"/>
              </w:rPr>
              <w:t>В случае изменения одной из Сторон руководителя, наименования, юридического или почтового адреса, банковских реквизитов, а также при отзыве или выдаче доверенности, такая Сторона обязана уведомить об этом другую Сторону в течение семи (7) рабочих дней с момента внесения изменений и предоставить соответствующие подтверждающие документы.</w:t>
            </w:r>
          </w:p>
          <w:p>
            <w:pPr>
              <w:pStyle w:val="148"/>
              <w:adjustRightInd w:val="0"/>
              <w:snapToGrid w:val="0"/>
              <w:jc w:val="both"/>
              <w:rPr>
                <w:rFonts w:ascii="Times New Roman" w:hAnsi="Times New Roman" w:eastAsia="楷体" w:cs="Times New Roman"/>
                <w:color w:val="000000" w:themeColor="text1"/>
                <w:kern w:val="16"/>
                <w:sz w:val="24"/>
                <w:szCs w:val="24"/>
                <w:lang w:val="ru-RU" w:eastAsia="zh-CN"/>
                <w14:textFill>
                  <w14:solidFill>
                    <w14:schemeClr w14:val="tx1"/>
                  </w14:solidFill>
                </w14:textFill>
              </w:rPr>
            </w:pPr>
            <w:r>
              <w:rPr>
                <w:rStyle w:val="138"/>
                <w:rFonts w:ascii="Times New Roman" w:hAnsi="Times New Roman" w:cs="Times New Roman"/>
                <w:b w:val="0"/>
                <w:bCs w:val="0"/>
                <w:lang w:val="ru-RU"/>
              </w:rPr>
              <w:tab/>
            </w:r>
            <w:r>
              <w:rPr>
                <w:rStyle w:val="138"/>
                <w:rFonts w:ascii="Times New Roman" w:hAnsi="Times New Roman" w:cs="Times New Roman"/>
                <w:b w:val="0"/>
                <w:bCs w:val="0"/>
                <w:lang w:val="ru-RU"/>
              </w:rPr>
              <w:t>Если данное обязательство не выполняется, Сторона, нарушившая его, несёт риск утраты или неполучения документов и не вправе ссылаться на ненадлежащее уведомление другой Стороны.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vAlign w:val="center"/>
          </w:tcPr>
          <w:p>
            <w:pPr>
              <w:pStyle w:val="148"/>
              <w:adjustRightInd w:val="0"/>
              <w:snapToGrid w:val="0"/>
              <w:spacing w:line="360" w:lineRule="auto"/>
              <w:jc w:val="both"/>
              <w:rPr>
                <w:rFonts w:ascii="Times New Roman" w:hAnsi="Times New Roman" w:eastAsia="楷体" w:cs="Times New Roman"/>
                <w:b/>
                <w:color w:val="000000" w:themeColor="text1"/>
                <w:sz w:val="28"/>
                <w:szCs w:val="28"/>
                <w:lang w:val="ru-RU" w:eastAsia="zh-CN"/>
                <w14:textFill>
                  <w14:solidFill>
                    <w14:schemeClr w14:val="tx1"/>
                  </w14:solidFill>
                </w14:textFill>
              </w:rPr>
            </w:pPr>
            <w:r>
              <w:rPr>
                <w:rFonts w:ascii="Times New Roman" w:hAnsi="Times New Roman" w:eastAsia="楷体" w:cs="Times New Roman"/>
                <w:b/>
                <w:bCs/>
                <w:color w:val="000000" w:themeColor="text1"/>
                <w:sz w:val="24"/>
                <w:lang w:eastAsia="zh-CN"/>
                <w14:textFill>
                  <w14:solidFill>
                    <w14:schemeClr w14:val="tx1"/>
                  </w14:solidFill>
                </w14:textFill>
              </w:rPr>
              <w:t>第十</w:t>
            </w:r>
            <w:r>
              <w:rPr>
                <w:rFonts w:hint="eastAsia" w:ascii="Times New Roman" w:hAnsi="Times New Roman" w:eastAsia="楷体" w:cs="Times New Roman"/>
                <w:b/>
                <w:bCs/>
                <w:color w:val="000000" w:themeColor="text1"/>
                <w:sz w:val="24"/>
                <w:lang w:eastAsia="zh-CN"/>
                <w14:textFill>
                  <w14:solidFill>
                    <w14:schemeClr w14:val="tx1"/>
                  </w14:solidFill>
                </w14:textFill>
              </w:rPr>
              <w:t>五</w:t>
            </w:r>
            <w:r>
              <w:rPr>
                <w:rFonts w:ascii="Times New Roman" w:hAnsi="Times New Roman" w:eastAsia="楷体" w:cs="Times New Roman"/>
                <w:b/>
                <w:bCs/>
                <w:color w:val="000000" w:themeColor="text1"/>
                <w:sz w:val="24"/>
                <w:lang w:eastAsia="zh-CN"/>
                <w14:textFill>
                  <w14:solidFill>
                    <w14:schemeClr w14:val="tx1"/>
                  </w14:solidFill>
                </w14:textFill>
              </w:rPr>
              <w:t>条 双方法律地址及银行账户信息：</w:t>
            </w:r>
          </w:p>
        </w:tc>
        <w:tc>
          <w:tcPr>
            <w:tcW w:w="2447" w:type="pct"/>
          </w:tcPr>
          <w:p>
            <w:pPr>
              <w:pStyle w:val="148"/>
              <w:adjustRightInd w:val="0"/>
              <w:snapToGrid w:val="0"/>
              <w:jc w:val="center"/>
              <w:rPr>
                <w:rFonts w:ascii="Times New Roman" w:hAnsi="Times New Roman" w:eastAsia="楷体" w:cs="Times New Roman"/>
                <w:b/>
                <w:bCs/>
                <w:color w:val="000000" w:themeColor="text1"/>
                <w:szCs w:val="20"/>
                <w:lang w:val="ru-RU" w:eastAsia="zh-CN"/>
                <w14:textFill>
                  <w14:solidFill>
                    <w14:schemeClr w14:val="tx1"/>
                  </w14:solidFill>
                </w14:textFill>
              </w:rPr>
            </w:pPr>
            <w:r>
              <w:rPr>
                <w:rFonts w:ascii="Times New Roman" w:hAnsi="Times New Roman" w:eastAsia="楷体" w:cs="Times New Roman"/>
                <w:b/>
                <w:bCs/>
                <w:color w:val="000000" w:themeColor="text1"/>
                <w:szCs w:val="20"/>
                <w:lang w:val="ru-RU" w:eastAsia="zh-CN"/>
                <w14:textFill>
                  <w14:solidFill>
                    <w14:schemeClr w14:val="tx1"/>
                  </w14:solidFill>
                </w14:textFill>
              </w:rPr>
              <w:t xml:space="preserve">15. Юридические адреса и </w:t>
            </w:r>
          </w:p>
          <w:p>
            <w:pPr>
              <w:pStyle w:val="148"/>
              <w:adjustRightInd w:val="0"/>
              <w:snapToGrid w:val="0"/>
              <w:jc w:val="center"/>
              <w:rPr>
                <w:rFonts w:ascii="Times New Roman" w:hAnsi="Times New Roman" w:eastAsia="楷体" w:cs="Times New Roman"/>
                <w:b/>
                <w:bCs/>
                <w:color w:val="000000" w:themeColor="text1"/>
                <w:szCs w:val="20"/>
                <w:lang w:val="ru-RU" w:eastAsia="zh-CN"/>
                <w14:textFill>
                  <w14:solidFill>
                    <w14:schemeClr w14:val="tx1"/>
                  </w14:solidFill>
                </w14:textFill>
              </w:rPr>
            </w:pPr>
            <w:r>
              <w:rPr>
                <w:rFonts w:ascii="Times New Roman" w:hAnsi="Times New Roman" w:eastAsia="楷体" w:cs="Times New Roman"/>
                <w:b/>
                <w:bCs/>
                <w:color w:val="000000" w:themeColor="text1"/>
                <w:szCs w:val="20"/>
                <w:lang w:val="ru-RU" w:eastAsia="zh-CN"/>
                <w14:textFill>
                  <w14:solidFill>
                    <w14:schemeClr w14:val="tx1"/>
                  </w14:solidFill>
                </w14:textFill>
              </w:rPr>
              <w:t>банковские реквизиты Сторон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2" w:type="pct"/>
            <w:vAlign w:val="center"/>
          </w:tcPr>
          <w:p>
            <w:pPr>
              <w:adjustRightInd w:val="0"/>
              <w:snapToGrid w:val="0"/>
              <w:spacing w:after="0" w:line="360" w:lineRule="auto"/>
              <w:jc w:val="both"/>
              <w:rPr>
                <w:rFonts w:ascii="Times New Roman" w:hAnsi="Times New Roman" w:eastAsia="楷体" w:cs="Times New Roman"/>
                <w:b/>
                <w:color w:val="000000" w:themeColor="text1"/>
                <w:szCs w:val="24"/>
                <w:lang w:val="ru-RU" w:eastAsia="zh-CN"/>
                <w14:textFill>
                  <w14:solidFill>
                    <w14:schemeClr w14:val="tx1"/>
                  </w14:solidFill>
                </w14:textFill>
              </w:rPr>
            </w:pPr>
            <w:r>
              <w:rPr>
                <w:rFonts w:ascii="Times New Roman" w:hAnsi="Times New Roman" w:eastAsia="楷体" w:cs="Times New Roman"/>
                <w:b/>
                <w:color w:val="000000" w:themeColor="text1"/>
                <w:szCs w:val="24"/>
                <w:lang w:eastAsia="zh-CN"/>
                <w14:textFill>
                  <w14:solidFill>
                    <w14:schemeClr w14:val="tx1"/>
                  </w14:solidFill>
                </w14:textFill>
              </w:rPr>
              <w:t>买方</w:t>
            </w:r>
            <w:r>
              <w:rPr>
                <w:rFonts w:ascii="Times New Roman" w:hAnsi="Times New Roman" w:eastAsia="楷体" w:cs="Times New Roman"/>
                <w:b/>
                <w:color w:val="000000" w:themeColor="text1"/>
                <w:szCs w:val="24"/>
                <w:lang w:val="ru-RU" w:eastAsia="zh-CN"/>
                <w14:textFill>
                  <w14:solidFill>
                    <w14:schemeClr w14:val="tx1"/>
                  </w14:solidFill>
                </w14:textFill>
              </w:rPr>
              <w:t>：</w:t>
            </w:r>
          </w:p>
          <w:p>
            <w:pPr>
              <w:pStyle w:val="148"/>
              <w:adjustRightInd w:val="0"/>
              <w:snapToGrid w:val="0"/>
              <w:spacing w:line="360" w:lineRule="auto"/>
              <w:jc w:val="both"/>
              <w:rPr>
                <w:rFonts w:ascii="Times New Roman" w:hAnsi="Times New Roman" w:eastAsia="楷体" w:cs="Times New Roman"/>
                <w:b/>
                <w:color w:val="000000" w:themeColor="text1"/>
                <w:lang w:eastAsia="zh-CN"/>
                <w14:textFill>
                  <w14:solidFill>
                    <w14:schemeClr w14:val="tx1"/>
                  </w14:solidFill>
                </w14:textFill>
              </w:rPr>
            </w:pPr>
            <w:r>
              <w:rPr>
                <w:rFonts w:hint="eastAsia" w:ascii="Times New Roman" w:hAnsi="Times New Roman" w:eastAsia="楷体" w:cs="Times New Roman"/>
                <w:b/>
                <w:color w:val="000000" w:themeColor="text1"/>
                <w:lang w:eastAsia="zh-CN"/>
                <w14:textFill>
                  <w14:solidFill>
                    <w14:schemeClr w14:val="tx1"/>
                  </w14:solidFill>
                </w14:textFill>
              </w:rPr>
              <w:t xml:space="preserve">  </w:t>
            </w:r>
          </w:p>
          <w:p>
            <w:pPr>
              <w:pStyle w:val="148"/>
              <w:adjustRightInd w:val="0"/>
              <w:snapToGrid w:val="0"/>
              <w:spacing w:line="360" w:lineRule="auto"/>
              <w:jc w:val="both"/>
              <w:rPr>
                <w:rFonts w:ascii="Times New Roman" w:hAnsi="Times New Roman" w:eastAsia="楷体" w:cs="Times New Roman"/>
                <w:b/>
                <w:color w:val="000000" w:themeColor="text1"/>
                <w:lang w:eastAsia="zh-CN"/>
                <w14:textFill>
                  <w14:solidFill>
                    <w14:schemeClr w14:val="tx1"/>
                  </w14:solidFill>
                </w14:textFill>
              </w:rPr>
            </w:pPr>
          </w:p>
          <w:p>
            <w:pPr>
              <w:pStyle w:val="148"/>
              <w:adjustRightInd w:val="0"/>
              <w:snapToGrid w:val="0"/>
              <w:spacing w:line="360" w:lineRule="auto"/>
              <w:jc w:val="both"/>
              <w:rPr>
                <w:rFonts w:ascii="Times New Roman" w:hAnsi="Times New Roman" w:eastAsia="楷体" w:cs="Times New Roman"/>
                <w:b/>
                <w:color w:val="000000" w:themeColor="text1"/>
                <w:lang w:val="ru-RU" w:eastAsia="zh-CN"/>
                <w14:textFill>
                  <w14:solidFill>
                    <w14:schemeClr w14:val="tx1"/>
                  </w14:solidFill>
                </w14:textFill>
              </w:rPr>
            </w:pPr>
          </w:p>
          <w:p>
            <w:pPr>
              <w:pStyle w:val="148"/>
              <w:adjustRightInd w:val="0"/>
              <w:snapToGrid w:val="0"/>
              <w:spacing w:line="360" w:lineRule="auto"/>
              <w:jc w:val="both"/>
              <w:rPr>
                <w:rFonts w:ascii="Times New Roman" w:hAnsi="Times New Roman" w:eastAsia="楷体" w:cs="Times New Roman"/>
                <w:b/>
                <w:color w:val="000000" w:themeColor="text1"/>
                <w:lang w:val="ru-RU" w:eastAsia="zh-CN"/>
                <w14:textFill>
                  <w14:solidFill>
                    <w14:schemeClr w14:val="tx1"/>
                  </w14:solidFill>
                </w14:textFill>
              </w:rPr>
            </w:pPr>
          </w:p>
          <w:p>
            <w:pPr>
              <w:pStyle w:val="148"/>
              <w:adjustRightInd w:val="0"/>
              <w:snapToGrid w:val="0"/>
              <w:spacing w:line="360" w:lineRule="auto"/>
              <w:jc w:val="both"/>
              <w:rPr>
                <w:rFonts w:ascii="Times New Roman" w:hAnsi="Times New Roman" w:eastAsia="楷体" w:cs="Times New Roman"/>
                <w:b/>
                <w:color w:val="000000" w:themeColor="text1"/>
                <w:lang w:val="ru-RU" w:eastAsia="zh-CN"/>
                <w14:textFill>
                  <w14:solidFill>
                    <w14:schemeClr w14:val="tx1"/>
                  </w14:solidFill>
                </w14:textFill>
              </w:rPr>
            </w:pPr>
            <w:r>
              <w:rPr>
                <w:rFonts w:ascii="Times New Roman" w:hAnsi="Times New Roman" w:eastAsia="楷体" w:cs="Times New Roman"/>
                <w:b/>
                <w:color w:val="000000" w:themeColor="text1"/>
                <w:lang w:eastAsia="zh-CN"/>
                <w14:textFill>
                  <w14:solidFill>
                    <w14:schemeClr w14:val="tx1"/>
                  </w14:solidFill>
                </w14:textFill>
              </w:rPr>
              <w:t>卖方</w:t>
            </w:r>
            <w:r>
              <w:rPr>
                <w:rFonts w:ascii="Times New Roman" w:hAnsi="Times New Roman" w:eastAsia="楷体" w:cs="Times New Roman"/>
                <w:b/>
                <w:color w:val="000000" w:themeColor="text1"/>
                <w:lang w:val="ru-RU" w:eastAsia="zh-CN"/>
                <w14:textFill>
                  <w14:solidFill>
                    <w14:schemeClr w14:val="tx1"/>
                  </w14:solidFill>
                </w14:textFill>
              </w:rPr>
              <w:t>：</w:t>
            </w:r>
          </w:p>
          <w:p>
            <w:pPr>
              <w:pStyle w:val="148"/>
              <w:adjustRightInd w:val="0"/>
              <w:snapToGrid w:val="0"/>
              <w:spacing w:line="360" w:lineRule="auto"/>
              <w:jc w:val="both"/>
              <w:rPr>
                <w:rFonts w:ascii="Times New Roman" w:hAnsi="Times New Roman" w:eastAsia="楷体" w:cs="Times New Roman"/>
                <w:b/>
                <w:color w:val="000000" w:themeColor="text1"/>
                <w:sz w:val="24"/>
                <w:lang w:val="ru-RU" w:eastAsia="zh-CN"/>
                <w14:textFill>
                  <w14:solidFill>
                    <w14:schemeClr w14:val="tx1"/>
                  </w14:solidFill>
                </w14:textFill>
              </w:rPr>
            </w:pPr>
          </w:p>
          <w:p>
            <w:pPr>
              <w:pStyle w:val="148"/>
              <w:adjustRightInd w:val="0"/>
              <w:snapToGrid w:val="0"/>
              <w:spacing w:line="360" w:lineRule="auto"/>
              <w:jc w:val="both"/>
              <w:rPr>
                <w:rFonts w:ascii="Times New Roman" w:hAnsi="Times New Roman" w:eastAsia="楷体" w:cs="Times New Roman"/>
                <w:color w:val="000000" w:themeColor="text1"/>
                <w:sz w:val="24"/>
                <w:lang w:val="ru-RU" w:eastAsia="zh-CN"/>
                <w14:textFill>
                  <w14:solidFill>
                    <w14:schemeClr w14:val="tx1"/>
                  </w14:solidFill>
                </w14:textFill>
              </w:rPr>
            </w:pPr>
          </w:p>
        </w:tc>
        <w:tc>
          <w:tcPr>
            <w:tcW w:w="2447" w:type="pct"/>
          </w:tcPr>
          <w:p>
            <w:pPr>
              <w:adjustRightInd w:val="0"/>
              <w:snapToGrid w:val="0"/>
              <w:spacing w:after="0" w:line="360" w:lineRule="auto"/>
              <w:jc w:val="both"/>
              <w:rPr>
                <w:rFonts w:ascii="Times New Roman" w:hAnsi="Times New Roman" w:eastAsia="楷体" w:cs="Times New Roman"/>
                <w:b/>
                <w:color w:val="000000" w:themeColor="text1"/>
                <w:sz w:val="22"/>
                <w:lang w:val="ru-RU" w:eastAsia="zh-CN"/>
                <w14:textFill>
                  <w14:solidFill>
                    <w14:schemeClr w14:val="tx1"/>
                  </w14:solidFill>
                </w14:textFill>
              </w:rPr>
            </w:pPr>
            <w:r>
              <w:rPr>
                <w:rFonts w:ascii="Times New Roman" w:hAnsi="Times New Roman" w:eastAsia="楷体" w:cs="Times New Roman"/>
                <w:b/>
                <w:color w:val="000000" w:themeColor="text1"/>
                <w:sz w:val="22"/>
                <w:lang w:val="ru-RU" w:eastAsia="zh-CN"/>
                <w14:textFill>
                  <w14:solidFill>
                    <w14:schemeClr w14:val="tx1"/>
                  </w14:solidFill>
                </w14:textFill>
              </w:rPr>
              <w:t>Покупатель:</w:t>
            </w:r>
          </w:p>
          <w:p>
            <w:pPr>
              <w:pStyle w:val="2"/>
              <w:ind w:left="480"/>
              <w:rPr>
                <w:lang w:val="ru-RU" w:eastAsia="zh-CN"/>
              </w:rPr>
            </w:pPr>
          </w:p>
          <w:p>
            <w:pPr>
              <w:rPr>
                <w:lang w:val="ru-RU" w:eastAsia="zh-CN"/>
              </w:rPr>
            </w:pPr>
          </w:p>
          <w:p>
            <w:pPr>
              <w:rPr>
                <w:lang w:val="ru-RU" w:eastAsia="zh-CN"/>
              </w:rPr>
            </w:pPr>
          </w:p>
          <w:p>
            <w:pPr>
              <w:pStyle w:val="2"/>
              <w:ind w:left="0" w:leftChars="0" w:firstLine="0"/>
              <w:rPr>
                <w:rFonts w:ascii="Times New Roman" w:hAnsi="Times New Roman" w:cs="Times New Roman"/>
                <w:b/>
                <w:bCs/>
                <w:lang w:val="ru-RU" w:eastAsia="zh-CN"/>
              </w:rPr>
            </w:pPr>
            <w:r>
              <w:rPr>
                <w:rFonts w:ascii="Times New Roman" w:hAnsi="Times New Roman" w:cs="Times New Roman"/>
                <w:b/>
                <w:bCs/>
                <w:sz w:val="22"/>
                <w:szCs w:val="24"/>
                <w:lang w:val="ru-RU" w:eastAsia="zh-CN"/>
              </w:rPr>
              <w:t>Продавец:</w:t>
            </w:r>
          </w:p>
        </w:tc>
      </w:tr>
    </w:tbl>
    <w:p>
      <w:pPr>
        <w:jc w:val="both"/>
        <w:rPr>
          <w:rFonts w:ascii="Times New Roman" w:hAnsi="Times New Roman" w:eastAsia="楷体" w:cs="Times New Roman"/>
          <w:sz w:val="28"/>
          <w:szCs w:val="28"/>
          <w:lang w:val="ru-RU"/>
        </w:rPr>
      </w:pPr>
    </w:p>
    <w:sectPr>
      <w:footerReference r:id="rId5" w:type="default"/>
      <w:pgSz w:w="12240" w:h="15840"/>
      <w:pgMar w:top="1134" w:right="1134" w:bottom="1134" w:left="1417" w:header="720" w:footer="720" w:gutter="0"/>
      <w:cols w:space="0"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ＭＳ 明朝">
    <w:altName w:val="Segoe Print"/>
    <w:panose1 w:val="00000000000000000000"/>
    <w:charset w:val="00"/>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70309020205020404"/>
    <w:charset w:val="00"/>
    <w:family w:val="modern"/>
    <w:pitch w:val="default"/>
    <w:sig w:usb0="00000000" w:usb1="00000000" w:usb2="00000000" w:usb3="00000000" w:csb0="00000001" w:csb1="00000000"/>
  </w:font>
  <w:font w:name="Segoe UI">
    <w:panose1 w:val="020B0502040204020203"/>
    <w:charset w:val="CC"/>
    <w:family w:val="swiss"/>
    <w:pitch w:val="default"/>
    <w:sig w:usb0="E4002EFF" w:usb1="C000E47F" w:usb2="00000009" w:usb3="00000000" w:csb0="200001FF" w:csb1="00000000"/>
  </w:font>
  <w:font w:name="楷体">
    <w:panose1 w:val="02010609060101010101"/>
    <w:charset w:val="86"/>
    <w:family w:val="modern"/>
    <w:pitch w:val="default"/>
    <w:sig w:usb0="800002BF" w:usb1="38CF7CFA" w:usb2="00000016" w:usb3="00000000" w:csb0="00040001" w:csb1="00000000"/>
  </w:font>
  <w:font w:name="Microsoft JhengHei">
    <w:panose1 w:val="020B0604030504040204"/>
    <w:charset w:val="88"/>
    <w:family w:val="swiss"/>
    <w:pitch w:val="default"/>
    <w:sig w:usb0="000002A7" w:usb1="28CF4400" w:usb2="00000016" w:usb3="00000000" w:csb0="00100009" w:csb1="00000000"/>
  </w:font>
  <w:font w:name="Cambria">
    <w:panose1 w:val="02040503050406030204"/>
    <w:charset w:val="00"/>
    <w:family w:val="auto"/>
    <w:pitch w:val="default"/>
    <w:sig w:usb0="E00006FF" w:usb1="420024FF" w:usb2="02000000" w:usb3="00000000" w:csb0="200001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87801842"/>
    </w:sdtPr>
    <w:sdtContent>
      <w:p>
        <w:pPr>
          <w:pStyle w:val="28"/>
          <w:jc w:val="center"/>
        </w:pPr>
        <w:r>
          <w:fldChar w:fldCharType="begin"/>
        </w:r>
        <w:r>
          <w:instrText xml:space="preserve">PAGE   \* MERGEFORMAT</w:instrText>
        </w:r>
        <w:r>
          <w:fldChar w:fldCharType="separate"/>
        </w:r>
        <w:r>
          <w:rPr>
            <w:lang w:val="ru-RU"/>
          </w:rPr>
          <w:t>6</w:t>
        </w:r>
        <w:r>
          <w:fldChar w:fldCharType="end"/>
        </w:r>
      </w:p>
    </w:sdtContent>
  </w:sdt>
  <w:p>
    <w:pPr>
      <w:pStyle w:val="2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3"/>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6"/>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21"/>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6"/>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7"/>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9"/>
      <w:lvlText w:val=""/>
      <w:lvlJc w:val="left"/>
      <w:pPr>
        <w:tabs>
          <w:tab w:val="left" w:pos="360"/>
        </w:tabs>
        <w:ind w:left="360" w:hanging="360"/>
      </w:pPr>
      <w:rPr>
        <w:rFonts w:hint="default" w:ascii="Symbol" w:hAnsi="Symbol"/>
      </w:rPr>
    </w:lvl>
  </w:abstractNum>
  <w:abstractNum w:abstractNumId="6">
    <w:nsid w:val="37F73890"/>
    <w:multiLevelType w:val="multilevel"/>
    <w:tmpl w:val="37F73890"/>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3493570"/>
    <w:multiLevelType w:val="multilevel"/>
    <w:tmpl w:val="6349357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4"/>
  </w:num>
  <w:num w:numId="3">
    <w:abstractNumId w:val="5"/>
  </w:num>
  <w:num w:numId="4">
    <w:abstractNumId w:val="2"/>
  </w:num>
  <w:num w:numId="5">
    <w:abstractNumId w:val="0"/>
  </w:num>
  <w:num w:numId="6">
    <w:abstractNumId w:val="3"/>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34616"/>
    <w:rsid w:val="0006063C"/>
    <w:rsid w:val="0006609A"/>
    <w:rsid w:val="000952B0"/>
    <w:rsid w:val="000A36CA"/>
    <w:rsid w:val="000C07DF"/>
    <w:rsid w:val="000E541E"/>
    <w:rsid w:val="00112C51"/>
    <w:rsid w:val="0015074B"/>
    <w:rsid w:val="0017099B"/>
    <w:rsid w:val="00171870"/>
    <w:rsid w:val="00190B5A"/>
    <w:rsid w:val="001A5100"/>
    <w:rsid w:val="001C5D73"/>
    <w:rsid w:val="00206791"/>
    <w:rsid w:val="0029639D"/>
    <w:rsid w:val="002C43CD"/>
    <w:rsid w:val="002D7B80"/>
    <w:rsid w:val="003006CE"/>
    <w:rsid w:val="0030307C"/>
    <w:rsid w:val="003242D4"/>
    <w:rsid w:val="00326F90"/>
    <w:rsid w:val="00334601"/>
    <w:rsid w:val="00347F97"/>
    <w:rsid w:val="00364A0E"/>
    <w:rsid w:val="00376931"/>
    <w:rsid w:val="003B45B4"/>
    <w:rsid w:val="003C0B36"/>
    <w:rsid w:val="003D3632"/>
    <w:rsid w:val="00431C4C"/>
    <w:rsid w:val="0046599A"/>
    <w:rsid w:val="004C640F"/>
    <w:rsid w:val="005246BA"/>
    <w:rsid w:val="00541457"/>
    <w:rsid w:val="0055244B"/>
    <w:rsid w:val="005C3864"/>
    <w:rsid w:val="005D2A3A"/>
    <w:rsid w:val="006222D1"/>
    <w:rsid w:val="00630E33"/>
    <w:rsid w:val="00632B1D"/>
    <w:rsid w:val="00643F40"/>
    <w:rsid w:val="00651FC9"/>
    <w:rsid w:val="006A1218"/>
    <w:rsid w:val="006A2228"/>
    <w:rsid w:val="006B32DA"/>
    <w:rsid w:val="006C0C1B"/>
    <w:rsid w:val="006D349B"/>
    <w:rsid w:val="006E32B7"/>
    <w:rsid w:val="007575EA"/>
    <w:rsid w:val="00776C17"/>
    <w:rsid w:val="00793E14"/>
    <w:rsid w:val="007B6CDA"/>
    <w:rsid w:val="00816A2C"/>
    <w:rsid w:val="0084616C"/>
    <w:rsid w:val="0085080B"/>
    <w:rsid w:val="00851F17"/>
    <w:rsid w:val="008C2E67"/>
    <w:rsid w:val="00901265"/>
    <w:rsid w:val="009821DF"/>
    <w:rsid w:val="009B02F6"/>
    <w:rsid w:val="009B1180"/>
    <w:rsid w:val="009B3A15"/>
    <w:rsid w:val="00A32B8A"/>
    <w:rsid w:val="00AA147E"/>
    <w:rsid w:val="00AA1D8D"/>
    <w:rsid w:val="00AD5010"/>
    <w:rsid w:val="00B33AFB"/>
    <w:rsid w:val="00B4133B"/>
    <w:rsid w:val="00B42AD4"/>
    <w:rsid w:val="00B47730"/>
    <w:rsid w:val="00BB3421"/>
    <w:rsid w:val="00C01500"/>
    <w:rsid w:val="00C0347D"/>
    <w:rsid w:val="00C05A44"/>
    <w:rsid w:val="00C71257"/>
    <w:rsid w:val="00C83C1D"/>
    <w:rsid w:val="00CA2B65"/>
    <w:rsid w:val="00CA4C48"/>
    <w:rsid w:val="00CB0664"/>
    <w:rsid w:val="00CE0D44"/>
    <w:rsid w:val="00D17909"/>
    <w:rsid w:val="00D3337A"/>
    <w:rsid w:val="00D42CC8"/>
    <w:rsid w:val="00D50302"/>
    <w:rsid w:val="00D61570"/>
    <w:rsid w:val="00DC390D"/>
    <w:rsid w:val="00DE5FC0"/>
    <w:rsid w:val="00DE7C65"/>
    <w:rsid w:val="00E022EB"/>
    <w:rsid w:val="00E11CA1"/>
    <w:rsid w:val="00E146E5"/>
    <w:rsid w:val="00E15F27"/>
    <w:rsid w:val="00E5403C"/>
    <w:rsid w:val="00EC5D24"/>
    <w:rsid w:val="00EE4350"/>
    <w:rsid w:val="00F1518B"/>
    <w:rsid w:val="00F17BA5"/>
    <w:rsid w:val="00F309CB"/>
    <w:rsid w:val="00F47CAA"/>
    <w:rsid w:val="00F51922"/>
    <w:rsid w:val="00FC35F7"/>
    <w:rsid w:val="00FC693F"/>
    <w:rsid w:val="00FD733D"/>
    <w:rsid w:val="00FF25FA"/>
    <w:rsid w:val="029A6A52"/>
    <w:rsid w:val="0365047B"/>
    <w:rsid w:val="05694B52"/>
    <w:rsid w:val="06E25AF0"/>
    <w:rsid w:val="07636618"/>
    <w:rsid w:val="095F05BB"/>
    <w:rsid w:val="0A301D54"/>
    <w:rsid w:val="0AF17846"/>
    <w:rsid w:val="0B327E9B"/>
    <w:rsid w:val="0B9B7447"/>
    <w:rsid w:val="0F132610"/>
    <w:rsid w:val="127A3E3B"/>
    <w:rsid w:val="12BB3B36"/>
    <w:rsid w:val="14660585"/>
    <w:rsid w:val="1750464D"/>
    <w:rsid w:val="1C7E7F70"/>
    <w:rsid w:val="1CDD515C"/>
    <w:rsid w:val="1F553431"/>
    <w:rsid w:val="1F657A42"/>
    <w:rsid w:val="21C42C58"/>
    <w:rsid w:val="245C2C57"/>
    <w:rsid w:val="24E835FA"/>
    <w:rsid w:val="26A036EA"/>
    <w:rsid w:val="2AA6220B"/>
    <w:rsid w:val="310D1633"/>
    <w:rsid w:val="31684200"/>
    <w:rsid w:val="3274284F"/>
    <w:rsid w:val="33E93427"/>
    <w:rsid w:val="34D570B5"/>
    <w:rsid w:val="360F0615"/>
    <w:rsid w:val="36127568"/>
    <w:rsid w:val="3AA07184"/>
    <w:rsid w:val="3AD918BF"/>
    <w:rsid w:val="3C8F0190"/>
    <w:rsid w:val="3C951565"/>
    <w:rsid w:val="3E6F4B6F"/>
    <w:rsid w:val="3E9954CE"/>
    <w:rsid w:val="3FC10261"/>
    <w:rsid w:val="44410B82"/>
    <w:rsid w:val="468609EA"/>
    <w:rsid w:val="4742599D"/>
    <w:rsid w:val="49AE0E83"/>
    <w:rsid w:val="4B457F4A"/>
    <w:rsid w:val="4D750521"/>
    <w:rsid w:val="4D9A4EDE"/>
    <w:rsid w:val="4E013989"/>
    <w:rsid w:val="4F36237B"/>
    <w:rsid w:val="506715B5"/>
    <w:rsid w:val="52690067"/>
    <w:rsid w:val="52C234D6"/>
    <w:rsid w:val="54256457"/>
    <w:rsid w:val="54533B0F"/>
    <w:rsid w:val="57236C0C"/>
    <w:rsid w:val="577324C8"/>
    <w:rsid w:val="58651C98"/>
    <w:rsid w:val="5B7F3464"/>
    <w:rsid w:val="5B9834B3"/>
    <w:rsid w:val="5F3135BD"/>
    <w:rsid w:val="5F7E0361"/>
    <w:rsid w:val="613719CA"/>
    <w:rsid w:val="638475C0"/>
    <w:rsid w:val="645A0930"/>
    <w:rsid w:val="64F87534"/>
    <w:rsid w:val="652C3070"/>
    <w:rsid w:val="66297592"/>
    <w:rsid w:val="68A32539"/>
    <w:rsid w:val="6C4F1BCF"/>
    <w:rsid w:val="6F8F7CE4"/>
    <w:rsid w:val="70A9296D"/>
    <w:rsid w:val="71220F11"/>
    <w:rsid w:val="723B4D42"/>
    <w:rsid w:val="739D76AD"/>
    <w:rsid w:val="760A35A0"/>
    <w:rsid w:val="782F5862"/>
    <w:rsid w:val="7AB30078"/>
    <w:rsid w:val="7F31391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qFormat="1" w:unhideWhenUsed="0" w:uiPriority="0" w:semiHidden="0"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iPriority="99" w:semiHidden="0" w:name="Body Text"/>
    <w:lsdException w:qFormat="1" w:unhideWhenUsed="0" w:uiPriority="0" w:semiHidden="0"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next w:val="2"/>
    <w:qFormat/>
    <w:uiPriority w:val="0"/>
    <w:pPr>
      <w:spacing w:after="200" w:line="276" w:lineRule="auto"/>
    </w:pPr>
    <w:rPr>
      <w:rFonts w:asciiTheme="minorHAnsi" w:hAnsiTheme="minorHAnsi" w:eastAsiaTheme="minorEastAsia" w:cstheme="minorBidi"/>
      <w:sz w:val="24"/>
      <w:szCs w:val="22"/>
      <w:lang w:val="en-US" w:eastAsia="en-US" w:bidi="ar-SA"/>
    </w:rPr>
  </w:style>
  <w:style w:type="paragraph" w:styleId="5">
    <w:name w:val="heading 1"/>
    <w:basedOn w:val="1"/>
    <w:next w:val="1"/>
    <w:link w:val="14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6">
    <w:name w:val="heading 2"/>
    <w:basedOn w:val="1"/>
    <w:next w:val="1"/>
    <w:link w:val="15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7">
    <w:name w:val="heading 3"/>
    <w:basedOn w:val="1"/>
    <w:next w:val="1"/>
    <w:link w:val="15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8">
    <w:name w:val="heading 4"/>
    <w:basedOn w:val="1"/>
    <w:next w:val="1"/>
    <w:link w:val="16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9">
    <w:name w:val="heading 5"/>
    <w:basedOn w:val="1"/>
    <w:next w:val="1"/>
    <w:link w:val="16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10">
    <w:name w:val="heading 6"/>
    <w:basedOn w:val="1"/>
    <w:next w:val="1"/>
    <w:link w:val="16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11">
    <w:name w:val="heading 7"/>
    <w:basedOn w:val="1"/>
    <w:next w:val="1"/>
    <w:link w:val="16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2">
    <w:name w:val="heading 8"/>
    <w:basedOn w:val="1"/>
    <w:next w:val="1"/>
    <w:link w:val="16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3">
    <w:name w:val="heading 9"/>
    <w:basedOn w:val="1"/>
    <w:next w:val="1"/>
    <w:link w:val="16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7">
    <w:name w:val="Default Paragraph Font"/>
    <w:unhideWhenUsed/>
    <w:uiPriority w:val="1"/>
  </w:style>
  <w:style w:type="table" w:default="1" w:styleId="37">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next w:val="1"/>
    <w:unhideWhenUsed/>
    <w:qFormat/>
    <w:uiPriority w:val="0"/>
    <w:pPr>
      <w:ind w:firstLine="420"/>
    </w:pPr>
    <w:rPr>
      <w:kern w:val="2"/>
      <w:sz w:val="21"/>
    </w:rPr>
  </w:style>
  <w:style w:type="paragraph" w:styleId="3">
    <w:name w:val="Body Text Indent"/>
    <w:basedOn w:val="1"/>
    <w:next w:val="1"/>
    <w:qFormat/>
    <w:uiPriority w:val="0"/>
    <w:pPr>
      <w:spacing w:after="120"/>
      <w:ind w:left="420" w:leftChars="200"/>
    </w:pPr>
    <w:rPr>
      <w:sz w:val="20"/>
      <w:lang w:val="zh-CN"/>
    </w:rPr>
  </w:style>
  <w:style w:type="paragraph" w:styleId="4">
    <w:name w:val="macro"/>
    <w:link w:val="158"/>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lang w:val="en-US" w:eastAsia="en-US" w:bidi="ar-SA"/>
    </w:rPr>
  </w:style>
  <w:style w:type="paragraph" w:styleId="14">
    <w:name w:val="List 3"/>
    <w:basedOn w:val="1"/>
    <w:unhideWhenUsed/>
    <w:qFormat/>
    <w:uiPriority w:val="99"/>
    <w:pPr>
      <w:ind w:left="1080" w:hanging="360"/>
      <w:contextualSpacing/>
    </w:pPr>
  </w:style>
  <w:style w:type="paragraph" w:styleId="15">
    <w:name w:val="toc 7"/>
    <w:basedOn w:val="1"/>
    <w:next w:val="1"/>
    <w:qFormat/>
    <w:uiPriority w:val="0"/>
    <w:pPr>
      <w:ind w:left="2520" w:leftChars="1200"/>
    </w:pPr>
  </w:style>
  <w:style w:type="paragraph" w:styleId="16">
    <w:name w:val="List Number 2"/>
    <w:basedOn w:val="1"/>
    <w:unhideWhenUsed/>
    <w:qFormat/>
    <w:uiPriority w:val="99"/>
    <w:pPr>
      <w:numPr>
        <w:ilvl w:val="0"/>
        <w:numId w:val="1"/>
      </w:numPr>
      <w:contextualSpacing/>
    </w:pPr>
  </w:style>
  <w:style w:type="paragraph" w:styleId="17">
    <w:name w:val="List Number"/>
    <w:basedOn w:val="1"/>
    <w:unhideWhenUsed/>
    <w:qFormat/>
    <w:uiPriority w:val="99"/>
    <w:pPr>
      <w:numPr>
        <w:ilvl w:val="0"/>
        <w:numId w:val="2"/>
      </w:numPr>
      <w:contextualSpacing/>
    </w:pPr>
  </w:style>
  <w:style w:type="paragraph" w:styleId="18">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9">
    <w:name w:val="List Bullet"/>
    <w:basedOn w:val="1"/>
    <w:unhideWhenUsed/>
    <w:qFormat/>
    <w:uiPriority w:val="99"/>
    <w:pPr>
      <w:numPr>
        <w:ilvl w:val="0"/>
        <w:numId w:val="3"/>
      </w:numPr>
      <w:contextualSpacing/>
    </w:pPr>
  </w:style>
  <w:style w:type="paragraph" w:styleId="20">
    <w:name w:val="Body Text 3"/>
    <w:basedOn w:val="1"/>
    <w:link w:val="157"/>
    <w:unhideWhenUsed/>
    <w:qFormat/>
    <w:uiPriority w:val="99"/>
    <w:pPr>
      <w:spacing w:after="120"/>
    </w:pPr>
    <w:rPr>
      <w:sz w:val="16"/>
      <w:szCs w:val="16"/>
    </w:rPr>
  </w:style>
  <w:style w:type="paragraph" w:styleId="21">
    <w:name w:val="List Bullet 3"/>
    <w:basedOn w:val="1"/>
    <w:unhideWhenUsed/>
    <w:qFormat/>
    <w:uiPriority w:val="99"/>
    <w:pPr>
      <w:numPr>
        <w:ilvl w:val="0"/>
        <w:numId w:val="4"/>
      </w:numPr>
      <w:contextualSpacing/>
    </w:pPr>
  </w:style>
  <w:style w:type="paragraph" w:styleId="22">
    <w:name w:val="Body Text"/>
    <w:basedOn w:val="1"/>
    <w:link w:val="155"/>
    <w:unhideWhenUsed/>
    <w:qFormat/>
    <w:uiPriority w:val="99"/>
    <w:pPr>
      <w:spacing w:after="120"/>
    </w:pPr>
  </w:style>
  <w:style w:type="paragraph" w:styleId="23">
    <w:name w:val="List Number 3"/>
    <w:basedOn w:val="1"/>
    <w:unhideWhenUsed/>
    <w:qFormat/>
    <w:uiPriority w:val="99"/>
    <w:pPr>
      <w:numPr>
        <w:ilvl w:val="0"/>
        <w:numId w:val="5"/>
      </w:numPr>
      <w:contextualSpacing/>
    </w:pPr>
  </w:style>
  <w:style w:type="paragraph" w:styleId="24">
    <w:name w:val="List 2"/>
    <w:basedOn w:val="1"/>
    <w:unhideWhenUsed/>
    <w:qFormat/>
    <w:uiPriority w:val="99"/>
    <w:pPr>
      <w:ind w:left="720" w:hanging="360"/>
      <w:contextualSpacing/>
    </w:pPr>
  </w:style>
  <w:style w:type="paragraph" w:styleId="25">
    <w:name w:val="List Continue"/>
    <w:basedOn w:val="1"/>
    <w:unhideWhenUsed/>
    <w:qFormat/>
    <w:uiPriority w:val="99"/>
    <w:pPr>
      <w:spacing w:after="120"/>
      <w:ind w:left="360"/>
      <w:contextualSpacing/>
    </w:pPr>
  </w:style>
  <w:style w:type="paragraph" w:styleId="26">
    <w:name w:val="List Bullet 2"/>
    <w:basedOn w:val="1"/>
    <w:unhideWhenUsed/>
    <w:qFormat/>
    <w:uiPriority w:val="99"/>
    <w:pPr>
      <w:numPr>
        <w:ilvl w:val="0"/>
        <w:numId w:val="6"/>
      </w:numPr>
      <w:contextualSpacing/>
    </w:pPr>
  </w:style>
  <w:style w:type="paragraph" w:styleId="27">
    <w:name w:val="Balloon Text"/>
    <w:basedOn w:val="1"/>
    <w:link w:val="176"/>
    <w:semiHidden/>
    <w:unhideWhenUsed/>
    <w:qFormat/>
    <w:uiPriority w:val="99"/>
    <w:pPr>
      <w:spacing w:after="0" w:line="240" w:lineRule="auto"/>
    </w:pPr>
    <w:rPr>
      <w:rFonts w:ascii="Segoe UI" w:hAnsi="Segoe UI" w:cs="Segoe UI"/>
      <w:sz w:val="18"/>
      <w:szCs w:val="18"/>
    </w:rPr>
  </w:style>
  <w:style w:type="paragraph" w:styleId="28">
    <w:name w:val="footer"/>
    <w:basedOn w:val="1"/>
    <w:link w:val="147"/>
    <w:unhideWhenUsed/>
    <w:qFormat/>
    <w:uiPriority w:val="99"/>
    <w:pPr>
      <w:tabs>
        <w:tab w:val="center" w:pos="4680"/>
        <w:tab w:val="right" w:pos="9360"/>
      </w:tabs>
      <w:spacing w:after="0" w:line="240" w:lineRule="auto"/>
    </w:pPr>
  </w:style>
  <w:style w:type="paragraph" w:styleId="29">
    <w:name w:val="header"/>
    <w:basedOn w:val="1"/>
    <w:link w:val="146"/>
    <w:unhideWhenUsed/>
    <w:qFormat/>
    <w:uiPriority w:val="99"/>
    <w:pPr>
      <w:tabs>
        <w:tab w:val="center" w:pos="4680"/>
        <w:tab w:val="right" w:pos="9360"/>
      </w:tabs>
      <w:spacing w:after="0" w:line="240" w:lineRule="auto"/>
    </w:pPr>
  </w:style>
  <w:style w:type="paragraph" w:styleId="30">
    <w:name w:val="Subtitle"/>
    <w:basedOn w:val="1"/>
    <w:next w:val="1"/>
    <w:link w:val="153"/>
    <w:qFormat/>
    <w:uiPriority w:val="11"/>
    <w:rPr>
      <w:rFonts w:asciiTheme="majorHAnsi" w:hAnsiTheme="majorHAnsi" w:eastAsiaTheme="majorEastAsia" w:cstheme="majorBidi"/>
      <w:i/>
      <w:iCs/>
      <w:color w:val="4F81BD" w:themeColor="accent1"/>
      <w:spacing w:val="15"/>
      <w:szCs w:val="24"/>
      <w14:textFill>
        <w14:solidFill>
          <w14:schemeClr w14:val="accent1"/>
        </w14:solidFill>
      </w14:textFill>
    </w:rPr>
  </w:style>
  <w:style w:type="paragraph" w:styleId="31">
    <w:name w:val="List"/>
    <w:basedOn w:val="1"/>
    <w:unhideWhenUsed/>
    <w:qFormat/>
    <w:uiPriority w:val="99"/>
    <w:pPr>
      <w:ind w:left="360" w:hanging="360"/>
      <w:contextualSpacing/>
    </w:pPr>
  </w:style>
  <w:style w:type="paragraph" w:styleId="32">
    <w:name w:val="Body Text 2"/>
    <w:basedOn w:val="1"/>
    <w:link w:val="156"/>
    <w:unhideWhenUsed/>
    <w:qFormat/>
    <w:uiPriority w:val="99"/>
    <w:pPr>
      <w:spacing w:after="120" w:line="480" w:lineRule="auto"/>
    </w:pPr>
  </w:style>
  <w:style w:type="paragraph" w:styleId="33">
    <w:name w:val="List Continue 2"/>
    <w:basedOn w:val="1"/>
    <w:unhideWhenUsed/>
    <w:qFormat/>
    <w:uiPriority w:val="99"/>
    <w:pPr>
      <w:spacing w:after="120"/>
      <w:ind w:left="720"/>
      <w:contextualSpacing/>
    </w:pPr>
  </w:style>
  <w:style w:type="paragraph" w:styleId="34">
    <w:name w:val="Normal (Web)"/>
    <w:basedOn w:val="1"/>
    <w:unhideWhenUsed/>
    <w:qFormat/>
    <w:uiPriority w:val="99"/>
    <w:pPr>
      <w:suppressAutoHyphens/>
      <w:spacing w:after="0" w:line="240" w:lineRule="auto"/>
    </w:pPr>
    <w:rPr>
      <w:rFonts w:ascii="Times New Roman" w:hAnsi="Times New Roman" w:eastAsia="Times New Roman" w:cs="Times New Roman"/>
      <w:kern w:val="1"/>
      <w:szCs w:val="24"/>
      <w:lang w:val="ru-RU" w:eastAsia="ar-SA"/>
    </w:rPr>
  </w:style>
  <w:style w:type="paragraph" w:styleId="35">
    <w:name w:val="List Continue 3"/>
    <w:basedOn w:val="1"/>
    <w:unhideWhenUsed/>
    <w:qFormat/>
    <w:uiPriority w:val="99"/>
    <w:pPr>
      <w:spacing w:after="120"/>
      <w:ind w:left="1080"/>
      <w:contextualSpacing/>
    </w:pPr>
  </w:style>
  <w:style w:type="paragraph" w:styleId="36">
    <w:name w:val="Title"/>
    <w:basedOn w:val="1"/>
    <w:next w:val="1"/>
    <w:link w:val="15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8">
    <w:name w:val="Table Grid"/>
    <w:basedOn w:val="3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9">
    <w:name w:val="Light Shading"/>
    <w:basedOn w:val="37"/>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40">
    <w:name w:val="Light Shading Accent 1"/>
    <w:basedOn w:val="37"/>
    <w:qFormat/>
    <w:uiPriority w:val="60"/>
    <w:rPr>
      <w:color w:val="376092" w:themeColor="accent1" w:themeShade="BF"/>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41">
    <w:name w:val="Light Shading Accent 2"/>
    <w:basedOn w:val="37"/>
    <w:qFormat/>
    <w:uiPriority w:val="60"/>
    <w:rPr>
      <w:color w:val="953735" w:themeColor="accent2" w:themeShade="BF"/>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42">
    <w:name w:val="Light Shading Accent 3"/>
    <w:basedOn w:val="37"/>
    <w:qFormat/>
    <w:uiPriority w:val="60"/>
    <w:rPr>
      <w:color w:val="77933C" w:themeColor="accent3" w:themeShade="BF"/>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3">
    <w:name w:val="Light Shading Accent 4"/>
    <w:basedOn w:val="37"/>
    <w:qFormat/>
    <w:uiPriority w:val="60"/>
    <w:rPr>
      <w:color w:val="604A7B" w:themeColor="accent4" w:themeShade="BF"/>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4">
    <w:name w:val="Light Shading Accent 5"/>
    <w:basedOn w:val="37"/>
    <w:qFormat/>
    <w:uiPriority w:val="60"/>
    <w:rPr>
      <w:color w:val="31859C" w:themeColor="accent5" w:themeShade="BF"/>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5">
    <w:name w:val="Light Shading Accent 6"/>
    <w:basedOn w:val="37"/>
    <w:qFormat/>
    <w:uiPriority w:val="60"/>
    <w:rPr>
      <w:color w:val="E46C0A" w:themeColor="accent6" w:themeShade="BF"/>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6">
    <w:name w:val="Light List"/>
    <w:basedOn w:val="37"/>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7">
    <w:name w:val="Light List Accent 1"/>
    <w:basedOn w:val="37"/>
    <w:qFormat/>
    <w:uiPriority w:val="61"/>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8">
    <w:name w:val="Light List Accent 2"/>
    <w:basedOn w:val="37"/>
    <w:qFormat/>
    <w:uiPriority w:val="61"/>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9">
    <w:name w:val="Light List Accent 3"/>
    <w:basedOn w:val="37"/>
    <w:qFormat/>
    <w:uiPriority w:val="61"/>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50">
    <w:name w:val="Light List Accent 4"/>
    <w:basedOn w:val="37"/>
    <w:qFormat/>
    <w:uiPriority w:val="61"/>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51">
    <w:name w:val="Light List Accent 5"/>
    <w:basedOn w:val="37"/>
    <w:qFormat/>
    <w:uiPriority w:val="61"/>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52">
    <w:name w:val="Light List Accent 6"/>
    <w:basedOn w:val="37"/>
    <w:qFormat/>
    <w:uiPriority w:val="61"/>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3">
    <w:name w:val="Light Grid"/>
    <w:basedOn w:val="37"/>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4">
    <w:name w:val="Light Grid Accent 1"/>
    <w:basedOn w:val="37"/>
    <w:qFormat/>
    <w:uiPriority w:val="62"/>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5">
    <w:name w:val="Light Grid Accent 2"/>
    <w:basedOn w:val="37"/>
    <w:qFormat/>
    <w:uiPriority w:val="62"/>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6">
    <w:name w:val="Light Grid Accent 3"/>
    <w:basedOn w:val="37"/>
    <w:qFormat/>
    <w:uiPriority w:val="62"/>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7">
    <w:name w:val="Light Grid Accent 4"/>
    <w:basedOn w:val="37"/>
    <w:qFormat/>
    <w:uiPriority w:val="62"/>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8">
    <w:name w:val="Light Grid Accent 5"/>
    <w:basedOn w:val="37"/>
    <w:qFormat/>
    <w:uiPriority w:val="62"/>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9">
    <w:name w:val="Light Grid Accent 6"/>
    <w:basedOn w:val="37"/>
    <w:qFormat/>
    <w:uiPriority w:val="62"/>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60">
    <w:name w:val="Medium Shading 1"/>
    <w:basedOn w:val="37"/>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61">
    <w:name w:val="Medium Shading 1 Accent 1"/>
    <w:basedOn w:val="37"/>
    <w:qFormat/>
    <w:uiPriority w:val="63"/>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62">
    <w:name w:val="Medium Shading 1 Accent 2"/>
    <w:basedOn w:val="37"/>
    <w:qFormat/>
    <w:uiPriority w:val="63"/>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63">
    <w:name w:val="Medium Shading 1 Accent 3"/>
    <w:basedOn w:val="37"/>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4">
    <w:name w:val="Medium Shading 1 Accent 4"/>
    <w:basedOn w:val="37"/>
    <w:qFormat/>
    <w:uiPriority w:val="63"/>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5">
    <w:name w:val="Medium Shading 1 Accent 5"/>
    <w:basedOn w:val="37"/>
    <w:qFormat/>
    <w:uiPriority w:val="63"/>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6">
    <w:name w:val="Medium Shading 1 Accent 6"/>
    <w:basedOn w:val="37"/>
    <w:qFormat/>
    <w:uiPriority w:val="63"/>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7">
    <w:name w:val="Medium Shading 2"/>
    <w:basedOn w:val="37"/>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1"/>
    <w:basedOn w:val="37"/>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2"/>
    <w:basedOn w:val="37"/>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Shading 2 Accent 3"/>
    <w:basedOn w:val="37"/>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1">
    <w:name w:val="Medium Shading 2 Accent 4"/>
    <w:basedOn w:val="37"/>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2">
    <w:name w:val="Medium Shading 2 Accent 5"/>
    <w:basedOn w:val="37"/>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3">
    <w:name w:val="Medium Shading 2 Accent 6"/>
    <w:basedOn w:val="37"/>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4">
    <w:name w:val="Medium List 1"/>
    <w:basedOn w:val="37"/>
    <w:qFormat/>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5">
    <w:name w:val="Medium List 1 Accent 1"/>
    <w:basedOn w:val="37"/>
    <w:qFormat/>
    <w:uiPriority w:val="65"/>
    <w:rPr>
      <w:color w:val="000000" w:themeColor="text1"/>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6">
    <w:name w:val="Medium List 1 Accent 2"/>
    <w:basedOn w:val="37"/>
    <w:qFormat/>
    <w:uiPriority w:val="65"/>
    <w:rPr>
      <w:color w:val="000000" w:themeColor="text1"/>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7">
    <w:name w:val="Medium List 1 Accent 3"/>
    <w:basedOn w:val="37"/>
    <w:qFormat/>
    <w:uiPriority w:val="65"/>
    <w:rPr>
      <w:color w:val="000000" w:themeColor="text1"/>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8">
    <w:name w:val="Medium List 1 Accent 4"/>
    <w:basedOn w:val="37"/>
    <w:qFormat/>
    <w:uiPriority w:val="65"/>
    <w:rPr>
      <w:color w:val="000000" w:themeColor="text1"/>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9">
    <w:name w:val="Medium List 1 Accent 5"/>
    <w:basedOn w:val="37"/>
    <w:qFormat/>
    <w:uiPriority w:val="65"/>
    <w:rPr>
      <w:color w:val="000000" w:themeColor="text1"/>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80">
    <w:name w:val="Medium List 1 Accent 6"/>
    <w:basedOn w:val="37"/>
    <w:qFormat/>
    <w:uiPriority w:val="65"/>
    <w:rPr>
      <w:color w:val="000000" w:themeColor="text1"/>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81">
    <w:name w:val="Medium List 2"/>
    <w:basedOn w:val="37"/>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1"/>
    <w:basedOn w:val="37"/>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2"/>
    <w:basedOn w:val="37"/>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List 2 Accent 3"/>
    <w:basedOn w:val="37"/>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5">
    <w:name w:val="Medium List 2 Accent 4"/>
    <w:basedOn w:val="37"/>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6">
    <w:name w:val="Medium List 2 Accent 5"/>
    <w:basedOn w:val="37"/>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7">
    <w:name w:val="Medium List 2 Accent 6"/>
    <w:basedOn w:val="37"/>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8">
    <w:name w:val="Medium Grid 1"/>
    <w:basedOn w:val="37"/>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9">
    <w:name w:val="Medium Grid 1 Accent 1"/>
    <w:basedOn w:val="37"/>
    <w:qFormat/>
    <w:uiPriority w:val="67"/>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90">
    <w:name w:val="Medium Grid 1 Accent 2"/>
    <w:basedOn w:val="37"/>
    <w:qFormat/>
    <w:uiPriority w:val="67"/>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91">
    <w:name w:val="Medium Grid 1 Accent 3"/>
    <w:basedOn w:val="37"/>
    <w:qFormat/>
    <w:uiPriority w:val="67"/>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92">
    <w:name w:val="Medium Grid 1 Accent 4"/>
    <w:basedOn w:val="37"/>
    <w:qFormat/>
    <w:uiPriority w:val="67"/>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93">
    <w:name w:val="Medium Grid 1 Accent 5"/>
    <w:basedOn w:val="37"/>
    <w:qFormat/>
    <w:uiPriority w:val="67"/>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4">
    <w:name w:val="Medium Grid 1 Accent 6"/>
    <w:basedOn w:val="37"/>
    <w:qFormat/>
    <w:uiPriority w:val="67"/>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5">
    <w:name w:val="Medium Grid 2"/>
    <w:basedOn w:val="37"/>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6">
    <w:name w:val="Medium Grid 2 Accent 1"/>
    <w:basedOn w:val="37"/>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7">
    <w:name w:val="Medium Grid 2 Accent 2"/>
    <w:basedOn w:val="37"/>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8">
    <w:name w:val="Medium Grid 2 Accent 3"/>
    <w:basedOn w:val="37"/>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9">
    <w:name w:val="Medium Grid 2 Accent 4"/>
    <w:basedOn w:val="37"/>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100">
    <w:name w:val="Medium Grid 2 Accent 5"/>
    <w:basedOn w:val="37"/>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101">
    <w:name w:val="Medium Grid 2 Accent 6"/>
    <w:basedOn w:val="37"/>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02">
    <w:name w:val="Medium Grid 3"/>
    <w:basedOn w:val="37"/>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03">
    <w:name w:val="Medium Grid 3 Accent 1"/>
    <w:basedOn w:val="37"/>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4">
    <w:name w:val="Medium Grid 3 Accent 2"/>
    <w:basedOn w:val="37"/>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5">
    <w:name w:val="Medium Grid 3 Accent 3"/>
    <w:basedOn w:val="37"/>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6">
    <w:name w:val="Medium Grid 3 Accent 4"/>
    <w:basedOn w:val="37"/>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7">
    <w:name w:val="Medium Grid 3 Accent 5"/>
    <w:basedOn w:val="37"/>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8">
    <w:name w:val="Medium Grid 3 Accent 6"/>
    <w:basedOn w:val="37"/>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9">
    <w:name w:val="Dark List"/>
    <w:basedOn w:val="37"/>
    <w:qFormat/>
    <w:uiPriority w:val="70"/>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0">
    <w:name w:val="Dark List Accent 1"/>
    <w:basedOn w:val="37"/>
    <w:qFormat/>
    <w:uiPriority w:val="70"/>
    <w:rPr>
      <w:color w:val="FFFFFF" w:themeColor="background1"/>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11">
    <w:name w:val="Dark List Accent 2"/>
    <w:basedOn w:val="37"/>
    <w:qFormat/>
    <w:uiPriority w:val="70"/>
    <w:rPr>
      <w:color w:val="FFFFFF" w:themeColor="background1"/>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12">
    <w:name w:val="Dark List Accent 3"/>
    <w:basedOn w:val="37"/>
    <w:qFormat/>
    <w:uiPriority w:val="70"/>
    <w:rPr>
      <w:color w:val="FFFFFF" w:themeColor="background1"/>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3">
    <w:name w:val="Dark List Accent 4"/>
    <w:basedOn w:val="37"/>
    <w:qFormat/>
    <w:uiPriority w:val="70"/>
    <w:rPr>
      <w:color w:val="FFFFFF" w:themeColor="background1"/>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4">
    <w:name w:val="Dark List Accent 5"/>
    <w:basedOn w:val="37"/>
    <w:qFormat/>
    <w:uiPriority w:val="70"/>
    <w:rPr>
      <w:color w:val="FFFFFF" w:themeColor="background1"/>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5">
    <w:name w:val="Dark List Accent 6"/>
    <w:basedOn w:val="37"/>
    <w:qFormat/>
    <w:uiPriority w:val="70"/>
    <w:rPr>
      <w:color w:val="FFFFFF" w:themeColor="background1"/>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6">
    <w:name w:val="Colorful Shading"/>
    <w:basedOn w:val="37"/>
    <w:qFormat/>
    <w:uiPriority w:val="71"/>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1"/>
    <w:basedOn w:val="37"/>
    <w:qFormat/>
    <w:uiPriority w:val="71"/>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2"/>
    <w:basedOn w:val="37"/>
    <w:qFormat/>
    <w:uiPriority w:val="71"/>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Shading Accent 3"/>
    <w:basedOn w:val="37"/>
    <w:qFormat/>
    <w:uiPriority w:val="71"/>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0">
    <w:name w:val="Colorful Shading Accent 4"/>
    <w:basedOn w:val="37"/>
    <w:qFormat/>
    <w:uiPriority w:val="71"/>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1">
    <w:name w:val="Colorful Shading Accent 5"/>
    <w:basedOn w:val="37"/>
    <w:qFormat/>
    <w:uiPriority w:val="71"/>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2">
    <w:name w:val="Colorful Shading Accent 6"/>
    <w:basedOn w:val="37"/>
    <w:qFormat/>
    <w:uiPriority w:val="71"/>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3">
    <w:name w:val="Colorful List"/>
    <w:basedOn w:val="37"/>
    <w:qFormat/>
    <w:uiPriority w:val="72"/>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4">
    <w:name w:val="Colorful List Accent 1"/>
    <w:basedOn w:val="37"/>
    <w:qFormat/>
    <w:uiPriority w:val="72"/>
    <w:rPr>
      <w:color w:val="000000" w:themeColor="text1"/>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5">
    <w:name w:val="Colorful List Accent 2"/>
    <w:basedOn w:val="37"/>
    <w:qFormat/>
    <w:uiPriority w:val="72"/>
    <w:rPr>
      <w:color w:val="000000" w:themeColor="text1"/>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6">
    <w:name w:val="Colorful List Accent 3"/>
    <w:basedOn w:val="37"/>
    <w:qFormat/>
    <w:uiPriority w:val="72"/>
    <w:rPr>
      <w:color w:val="000000" w:themeColor="text1"/>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7">
    <w:name w:val="Colorful List Accent 4"/>
    <w:basedOn w:val="37"/>
    <w:qFormat/>
    <w:uiPriority w:val="72"/>
    <w:rPr>
      <w:color w:val="000000" w:themeColor="text1"/>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8">
    <w:name w:val="Colorful List Accent 5"/>
    <w:basedOn w:val="37"/>
    <w:qFormat/>
    <w:uiPriority w:val="72"/>
    <w:rPr>
      <w:color w:val="000000" w:themeColor="text1"/>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9">
    <w:name w:val="Colorful List Accent 6"/>
    <w:basedOn w:val="37"/>
    <w:qFormat/>
    <w:uiPriority w:val="72"/>
    <w:rPr>
      <w:color w:val="000000" w:themeColor="text1"/>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30">
    <w:name w:val="Colorful Grid"/>
    <w:basedOn w:val="37"/>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31">
    <w:name w:val="Colorful Grid Accent 1"/>
    <w:basedOn w:val="37"/>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32">
    <w:name w:val="Colorful Grid Accent 2"/>
    <w:basedOn w:val="37"/>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Colorful Grid Accent 3"/>
    <w:basedOn w:val="37"/>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4">
    <w:name w:val="Colorful Grid Accent 4"/>
    <w:basedOn w:val="37"/>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5">
    <w:name w:val="Colorful Grid Accent 5"/>
    <w:basedOn w:val="37"/>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6">
    <w:name w:val="Colorful Grid Accent 6"/>
    <w:basedOn w:val="37"/>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8">
    <w:name w:val="Strong"/>
    <w:basedOn w:val="137"/>
    <w:qFormat/>
    <w:uiPriority w:val="22"/>
    <w:rPr>
      <w:b/>
      <w:bCs/>
    </w:rPr>
  </w:style>
  <w:style w:type="character" w:styleId="139">
    <w:name w:val="Emphasis"/>
    <w:basedOn w:val="137"/>
    <w:qFormat/>
    <w:uiPriority w:val="20"/>
    <w:rPr>
      <w:i/>
      <w:iCs/>
    </w:rPr>
  </w:style>
  <w:style w:type="character" w:styleId="140">
    <w:name w:val="Hyperlink"/>
    <w:basedOn w:val="137"/>
    <w:semiHidden/>
    <w:unhideWhenUsed/>
    <w:qFormat/>
    <w:uiPriority w:val="99"/>
    <w:rPr>
      <w:color w:val="0000FF"/>
      <w:u w:val="single"/>
    </w:rPr>
  </w:style>
  <w:style w:type="paragraph" w:customStyle="1" w:styleId="141">
    <w:name w:val="引言二级条标题"/>
    <w:basedOn w:val="142"/>
    <w:next w:val="143"/>
    <w:qFormat/>
    <w:uiPriority w:val="0"/>
    <w:pPr>
      <w:tabs>
        <w:tab w:val="left" w:pos="900"/>
      </w:tabs>
      <w:ind w:left="0" w:firstLine="0"/>
    </w:pPr>
  </w:style>
  <w:style w:type="paragraph" w:customStyle="1" w:styleId="142">
    <w:name w:val="引言一级条标题"/>
    <w:basedOn w:val="1"/>
    <w:next w:val="143"/>
    <w:qFormat/>
    <w:uiPriority w:val="0"/>
    <w:pPr>
      <w:tabs>
        <w:tab w:val="left" w:pos="900"/>
      </w:tabs>
      <w:ind w:left="900" w:hanging="900"/>
    </w:pPr>
    <w:rPr>
      <w:rFonts w:eastAsia="黑体"/>
      <w:b/>
      <w:kern w:val="2"/>
      <w:sz w:val="21"/>
      <w:szCs w:val="24"/>
    </w:rPr>
  </w:style>
  <w:style w:type="paragraph" w:customStyle="1" w:styleId="143">
    <w:name w:val="段"/>
    <w:basedOn w:val="1"/>
    <w:qFormat/>
    <w:uiPriority w:val="0"/>
    <w:pPr>
      <w:ind w:firstLine="200"/>
    </w:pPr>
    <w:rPr>
      <w:rFonts w:ascii="宋体" w:hAnsi="宋体" w:cs="宋体"/>
      <w:sz w:val="21"/>
      <w:szCs w:val="21"/>
    </w:rPr>
  </w:style>
  <w:style w:type="paragraph" w:customStyle="1" w:styleId="144">
    <w:name w:val="Body Text First Indent 21"/>
    <w:basedOn w:val="145"/>
    <w:next w:val="1"/>
    <w:qFormat/>
    <w:uiPriority w:val="0"/>
    <w:pPr>
      <w:ind w:firstLine="420"/>
    </w:pPr>
  </w:style>
  <w:style w:type="paragraph" w:customStyle="1" w:styleId="145">
    <w:name w:val="Body Text Indent1"/>
    <w:basedOn w:val="1"/>
    <w:next w:val="1"/>
    <w:qFormat/>
    <w:uiPriority w:val="0"/>
    <w:pPr>
      <w:adjustRightInd w:val="0"/>
      <w:spacing w:after="120"/>
      <w:ind w:left="420" w:leftChars="200"/>
    </w:pPr>
    <w:rPr>
      <w:rFonts w:hint="eastAsia" w:ascii="宋体" w:hAnsi="宋体" w:eastAsia="宋体" w:cs="宋体"/>
    </w:rPr>
  </w:style>
  <w:style w:type="character" w:customStyle="1" w:styleId="146">
    <w:name w:val="Верхний колонтитул Знак"/>
    <w:basedOn w:val="137"/>
    <w:link w:val="29"/>
    <w:qFormat/>
    <w:uiPriority w:val="99"/>
  </w:style>
  <w:style w:type="character" w:customStyle="1" w:styleId="147">
    <w:name w:val="Нижний колонтитул Знак"/>
    <w:basedOn w:val="137"/>
    <w:link w:val="28"/>
    <w:qFormat/>
    <w:uiPriority w:val="99"/>
  </w:style>
  <w:style w:type="paragraph" w:styleId="148">
    <w:name w:val="No Spacing"/>
    <w:qFormat/>
    <w:uiPriority w:val="1"/>
    <w:rPr>
      <w:rFonts w:asciiTheme="minorHAnsi" w:hAnsiTheme="minorHAnsi" w:eastAsiaTheme="minorEastAsia" w:cstheme="minorBidi"/>
      <w:sz w:val="22"/>
      <w:szCs w:val="22"/>
      <w:lang w:val="en-US" w:eastAsia="en-US" w:bidi="ar-SA"/>
    </w:rPr>
  </w:style>
  <w:style w:type="character" w:customStyle="1" w:styleId="149">
    <w:name w:val="Заголовок 1 Знак"/>
    <w:basedOn w:val="137"/>
    <w:link w:val="5"/>
    <w:qFormat/>
    <w:uiPriority w:val="9"/>
    <w:rPr>
      <w:rFonts w:asciiTheme="majorHAnsi" w:hAnsiTheme="majorHAnsi" w:eastAsiaTheme="majorEastAsia" w:cstheme="majorBidi"/>
      <w:b/>
      <w:bCs/>
      <w:color w:val="376092" w:themeColor="accent1" w:themeShade="BF"/>
      <w:sz w:val="28"/>
      <w:szCs w:val="28"/>
    </w:rPr>
  </w:style>
  <w:style w:type="character" w:customStyle="1" w:styleId="150">
    <w:name w:val="Заголовок 2 Знак"/>
    <w:basedOn w:val="137"/>
    <w:link w:val="6"/>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51">
    <w:name w:val="Заголовок 3 Знак"/>
    <w:basedOn w:val="137"/>
    <w:link w:val="7"/>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52">
    <w:name w:val="Заголовок Знак"/>
    <w:basedOn w:val="137"/>
    <w:link w:val="36"/>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53">
    <w:name w:val="Подзаголовок Знак"/>
    <w:basedOn w:val="137"/>
    <w:link w:val="30"/>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Основной текст Знак"/>
    <w:basedOn w:val="137"/>
    <w:link w:val="22"/>
    <w:qFormat/>
    <w:uiPriority w:val="99"/>
  </w:style>
  <w:style w:type="character" w:customStyle="1" w:styleId="156">
    <w:name w:val="Основной текст 2 Знак"/>
    <w:basedOn w:val="137"/>
    <w:link w:val="32"/>
    <w:qFormat/>
    <w:uiPriority w:val="99"/>
  </w:style>
  <w:style w:type="character" w:customStyle="1" w:styleId="157">
    <w:name w:val="Основной текст 3 Знак"/>
    <w:basedOn w:val="137"/>
    <w:link w:val="20"/>
    <w:qFormat/>
    <w:uiPriority w:val="99"/>
    <w:rPr>
      <w:sz w:val="16"/>
      <w:szCs w:val="16"/>
    </w:rPr>
  </w:style>
  <w:style w:type="character" w:customStyle="1" w:styleId="158">
    <w:name w:val="Текст макроса Знак"/>
    <w:basedOn w:val="137"/>
    <w:link w:val="4"/>
    <w:qFormat/>
    <w:uiPriority w:val="99"/>
    <w:rPr>
      <w:rFonts w:ascii="Courier" w:hAnsi="Courier"/>
      <w:sz w:val="20"/>
      <w:szCs w:val="20"/>
    </w:rPr>
  </w:style>
  <w:style w:type="paragraph" w:styleId="159">
    <w:name w:val="Quote"/>
    <w:basedOn w:val="1"/>
    <w:next w:val="1"/>
    <w:link w:val="160"/>
    <w:qFormat/>
    <w:uiPriority w:val="29"/>
    <w:rPr>
      <w:i/>
      <w:iCs/>
      <w:color w:val="000000" w:themeColor="text1"/>
      <w14:textFill>
        <w14:solidFill>
          <w14:schemeClr w14:val="tx1"/>
        </w14:solidFill>
      </w14:textFill>
    </w:rPr>
  </w:style>
  <w:style w:type="character" w:customStyle="1" w:styleId="160">
    <w:name w:val="Цитата 2 Знак"/>
    <w:basedOn w:val="137"/>
    <w:link w:val="159"/>
    <w:qFormat/>
    <w:uiPriority w:val="29"/>
    <w:rPr>
      <w:i/>
      <w:iCs/>
      <w:color w:val="000000" w:themeColor="text1"/>
      <w14:textFill>
        <w14:solidFill>
          <w14:schemeClr w14:val="tx1"/>
        </w14:solidFill>
      </w14:textFill>
    </w:rPr>
  </w:style>
  <w:style w:type="character" w:customStyle="1" w:styleId="161">
    <w:name w:val="Заголовок 4 Знак"/>
    <w:basedOn w:val="137"/>
    <w:link w:val="8"/>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62">
    <w:name w:val="Заголовок 5 Знак"/>
    <w:basedOn w:val="137"/>
    <w:link w:val="9"/>
    <w:semiHidden/>
    <w:qFormat/>
    <w:uiPriority w:val="9"/>
    <w:rPr>
      <w:rFonts w:asciiTheme="majorHAnsi" w:hAnsiTheme="majorHAnsi" w:eastAsiaTheme="majorEastAsia" w:cstheme="majorBidi"/>
      <w:color w:val="254061" w:themeColor="accent1" w:themeShade="80"/>
    </w:rPr>
  </w:style>
  <w:style w:type="character" w:customStyle="1" w:styleId="163">
    <w:name w:val="Заголовок 6 Знак"/>
    <w:basedOn w:val="137"/>
    <w:link w:val="10"/>
    <w:semiHidden/>
    <w:qFormat/>
    <w:uiPriority w:val="9"/>
    <w:rPr>
      <w:rFonts w:asciiTheme="majorHAnsi" w:hAnsiTheme="majorHAnsi" w:eastAsiaTheme="majorEastAsia" w:cstheme="majorBidi"/>
      <w:i/>
      <w:iCs/>
      <w:color w:val="254061" w:themeColor="accent1" w:themeShade="80"/>
    </w:rPr>
  </w:style>
  <w:style w:type="character" w:customStyle="1" w:styleId="164">
    <w:name w:val="Заголовок 7 Знак"/>
    <w:basedOn w:val="137"/>
    <w:link w:val="11"/>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65">
    <w:name w:val="Заголовок 8 Знак"/>
    <w:basedOn w:val="137"/>
    <w:link w:val="12"/>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66">
    <w:name w:val="Заголовок 9 Знак"/>
    <w:basedOn w:val="137"/>
    <w:link w:val="13"/>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67">
    <w:name w:val="Intense Quote"/>
    <w:basedOn w:val="1"/>
    <w:next w:val="1"/>
    <w:link w:val="16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68">
    <w:name w:val="Выделенная цитата Знак"/>
    <w:basedOn w:val="137"/>
    <w:link w:val="167"/>
    <w:qFormat/>
    <w:uiPriority w:val="30"/>
    <w:rPr>
      <w:b/>
      <w:bCs/>
      <w:i/>
      <w:iCs/>
      <w:color w:val="4F81BD" w:themeColor="accent1"/>
      <w14:textFill>
        <w14:solidFill>
          <w14:schemeClr w14:val="accent1"/>
        </w14:solidFill>
      </w14:textFill>
    </w:rPr>
  </w:style>
  <w:style w:type="character" w:customStyle="1" w:styleId="169">
    <w:name w:val="Слабое выделение1"/>
    <w:basedOn w:val="137"/>
    <w:qFormat/>
    <w:uiPriority w:val="19"/>
    <w:rPr>
      <w:i/>
      <w:iCs/>
      <w:color w:val="808080" w:themeColor="text1" w:themeTint="80"/>
      <w14:textFill>
        <w14:solidFill>
          <w14:schemeClr w14:val="tx1">
            <w14:lumMod w14:val="50000"/>
            <w14:lumOff w14:val="50000"/>
          </w14:schemeClr>
        </w14:solidFill>
      </w14:textFill>
    </w:rPr>
  </w:style>
  <w:style w:type="character" w:customStyle="1" w:styleId="170">
    <w:name w:val="Сильное выделение1"/>
    <w:basedOn w:val="137"/>
    <w:qFormat/>
    <w:uiPriority w:val="21"/>
    <w:rPr>
      <w:b/>
      <w:bCs/>
      <w:i/>
      <w:iCs/>
      <w:color w:val="4F81BD" w:themeColor="accent1"/>
      <w14:textFill>
        <w14:solidFill>
          <w14:schemeClr w14:val="accent1"/>
        </w14:solidFill>
      </w14:textFill>
    </w:rPr>
  </w:style>
  <w:style w:type="character" w:customStyle="1" w:styleId="171">
    <w:name w:val="Слабая ссылка1"/>
    <w:basedOn w:val="137"/>
    <w:qFormat/>
    <w:uiPriority w:val="31"/>
    <w:rPr>
      <w:smallCaps/>
      <w:color w:val="C0504D" w:themeColor="accent2"/>
      <w:u w:val="single"/>
      <w14:textFill>
        <w14:solidFill>
          <w14:schemeClr w14:val="accent2"/>
        </w14:solidFill>
      </w14:textFill>
    </w:rPr>
  </w:style>
  <w:style w:type="character" w:customStyle="1" w:styleId="172">
    <w:name w:val="Сильная ссылка1"/>
    <w:basedOn w:val="137"/>
    <w:qFormat/>
    <w:uiPriority w:val="32"/>
    <w:rPr>
      <w:b/>
      <w:bCs/>
      <w:smallCaps/>
      <w:color w:val="C0504D" w:themeColor="accent2"/>
      <w:spacing w:val="5"/>
      <w:u w:val="single"/>
      <w14:textFill>
        <w14:solidFill>
          <w14:schemeClr w14:val="accent2"/>
        </w14:solidFill>
      </w14:textFill>
    </w:rPr>
  </w:style>
  <w:style w:type="character" w:customStyle="1" w:styleId="173">
    <w:name w:val="Название книги1"/>
    <w:basedOn w:val="137"/>
    <w:qFormat/>
    <w:uiPriority w:val="33"/>
    <w:rPr>
      <w:b/>
      <w:bCs/>
      <w:smallCaps/>
      <w:spacing w:val="5"/>
    </w:rPr>
  </w:style>
  <w:style w:type="paragraph" w:customStyle="1" w:styleId="174">
    <w:name w:val="Заголовок оглавления1"/>
    <w:basedOn w:val="5"/>
    <w:next w:val="1"/>
    <w:semiHidden/>
    <w:unhideWhenUsed/>
    <w:qFormat/>
    <w:uiPriority w:val="39"/>
    <w:pPr>
      <w:outlineLvl w:val="9"/>
    </w:pPr>
  </w:style>
  <w:style w:type="character" w:customStyle="1" w:styleId="175">
    <w:name w:val="anegp0gi0b9av8jahpyh"/>
    <w:basedOn w:val="137"/>
    <w:qFormat/>
    <w:uiPriority w:val="0"/>
  </w:style>
  <w:style w:type="character" w:customStyle="1" w:styleId="176">
    <w:name w:val="Текст выноски Знак"/>
    <w:basedOn w:val="137"/>
    <w:link w:val="27"/>
    <w:semiHidden/>
    <w:qFormat/>
    <w:uiPriority w:val="99"/>
    <w:rPr>
      <w:rFonts w:ascii="Segoe UI" w:hAnsi="Segoe UI" w:cs="Segoe UI" w:eastAsiaTheme="minorEastAsia"/>
      <w:sz w:val="18"/>
      <w:szCs w:val="18"/>
      <w:lang w:val="en-US" w:eastAsia="en-US"/>
    </w:rPr>
  </w:style>
  <w:style w:type="character" w:customStyle="1" w:styleId="177">
    <w:name w:val="font21"/>
    <w:basedOn w:val="137"/>
    <w:qFormat/>
    <w:uiPriority w:val="0"/>
    <w:rPr>
      <w:rFonts w:hint="eastAsia" w:ascii="宋体" w:hAnsi="宋体" w:eastAsia="宋体" w:cs="宋体"/>
      <w:color w:val="000000"/>
      <w:sz w:val="22"/>
      <w:szCs w:val="22"/>
      <w:u w:val="none"/>
    </w:rPr>
  </w:style>
  <w:style w:type="character" w:customStyle="1" w:styleId="178">
    <w:name w:val="font11"/>
    <w:basedOn w:val="137"/>
    <w:qFormat/>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37EC2-C99D-459E-A27E-CA045044F5A6}">
  <ds:schemaRefs/>
</ds:datastoreItem>
</file>

<file path=docProps/app.xml><?xml version="1.0" encoding="utf-8"?>
<Properties xmlns="http://schemas.openxmlformats.org/officeDocument/2006/extended-properties" xmlns:vt="http://schemas.openxmlformats.org/officeDocument/2006/docPropsVTypes">
  <Template>Normal</Template>
  <Pages>10</Pages>
  <Words>3221</Words>
  <Characters>18366</Characters>
  <Lines>153</Lines>
  <Paragraphs>43</Paragraphs>
  <TotalTime>31</TotalTime>
  <ScaleCrop>false</ScaleCrop>
  <LinksUpToDate>false</LinksUpToDate>
  <CharactersWithSpaces>21544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2026-02-27T05:43:00Z</dcterms:created>
  <dc:creator>python-docx</dc:creator>
  <cp:lastModifiedBy>杜卫锋</cp:lastModifiedBy>
  <cp:lastPrinted>2025-08-23T06:31:00Z</cp:lastPrinted>
  <dcterms:modified xsi:type="dcterms:W3CDTF">2026-02-28T02:17:23Z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B6F9931ECF6C4035ADE903B71B0A08F7</vt:lpwstr>
  </property>
  <property fmtid="{D5CDD505-2E9C-101B-9397-08002B2CF9AE}" pid="4" name="KSOTemplateDocerSaveRecord">
    <vt:lpwstr>eyJoZGlkIjoiYzFjOTAyZTk1NjIxMzJhYjE4MjI3ZWFlNDBiYmIxODYiLCJ1c2VySWQiOiIxMTM0NDA3MzMyIn0=</vt:lpwstr>
  </property>
</Properties>
</file>